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F907" w14:textId="77777777" w:rsidR="00C000A6" w:rsidRDefault="000C7DC1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00A0FA97" wp14:editId="3ABA2F9F">
            <wp:extent cx="4938806" cy="695325"/>
            <wp:effectExtent l="0" t="0" r="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4992596" cy="70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  <w:gridCol w:w="6"/>
      </w:tblGrid>
      <w:tr w:rsidR="00C000A6" w:rsidRPr="00C000A6" w14:paraId="6B67F956" w14:textId="77777777" w:rsidTr="00357DEB">
        <w:trPr>
          <w:trHeight w:val="300"/>
        </w:trPr>
        <w:tc>
          <w:tcPr>
            <w:tcW w:w="0" w:type="auto"/>
            <w:vMerge w:val="restart"/>
            <w:vAlign w:val="center"/>
          </w:tcPr>
          <w:p w14:paraId="67927CF3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8"/>
              <w:gridCol w:w="6"/>
            </w:tblGrid>
            <w:tr w:rsidR="00C000A6" w:rsidRPr="00C000A6" w14:paraId="3F31F535" w14:textId="77777777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61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5041"/>
                    <w:gridCol w:w="3261"/>
                    <w:gridCol w:w="445"/>
                    <w:gridCol w:w="216"/>
                    <w:gridCol w:w="20"/>
                  </w:tblGrid>
                  <w:tr w:rsidR="00C000A6" w:rsidRPr="00C000A6" w14:paraId="2CE42A4B" w14:textId="77777777" w:rsidTr="00B236AE">
                    <w:trPr>
                      <w:trHeight w:val="142"/>
                    </w:trPr>
                    <w:tc>
                      <w:tcPr>
                        <w:tcW w:w="893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9D05655" w14:textId="77777777" w:rsid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488CF5D6" w14:textId="77777777"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62BFEF6D" w14:textId="77777777"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8511CE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5ACE06B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F296BA6" w14:textId="77777777" w:rsidTr="00B236AE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48373F3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A81BF4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E9408D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25131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2959A55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0EB4D1B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313B47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0022E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48160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817B5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48654A9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B02241B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DFA053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BA7B586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EBB0A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E4710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25D1C1B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3FF53F9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3025B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235B0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6735C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B876D1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4571A62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6C345CE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45475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CE537C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657A1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309871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2F915DA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22EF824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C59E42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9175D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63A21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B4EEB8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6DAF893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88BD282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EF240B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AA6D5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30F1C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B7427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147DC8C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152545B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7178DC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DA61EB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8F5717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0F401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531AAC56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0A5E385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7AFD3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516F9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231CAD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3E962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4B135B6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16D8D" w:rsidRPr="00C000A6" w14:paraId="31283B3D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878A050" w14:textId="743BE626" w:rsidR="00116D8D" w:rsidRPr="00C000A6" w:rsidRDefault="00116D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6AAE97E" w14:textId="264305A2" w:rsidR="00116D8D" w:rsidRPr="00C000A6" w:rsidRDefault="00116D8D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Калий, натрий 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5CC44BD" w14:textId="5C743A0A" w:rsidR="00116D8D" w:rsidRPr="00C000A6" w:rsidRDefault="00CE204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875E8D0" w14:textId="77777777" w:rsidR="00116D8D" w:rsidRPr="00C000A6" w:rsidRDefault="00116D8D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0E7171D2" w14:textId="77777777" w:rsidR="00116D8D" w:rsidRPr="00C000A6" w:rsidRDefault="00116D8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5C7D60D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163724" w14:textId="4C084AAF" w:rsidR="00C000A6" w:rsidRPr="00C000A6" w:rsidRDefault="00116D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4E210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25668F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80631A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00ACF1E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3B57DCD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E6B62A0" w14:textId="4D614860" w:rsidR="00C000A6" w:rsidRPr="00C000A6" w:rsidRDefault="00116D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8B3786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81F3E6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A971E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3C8349D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39101C2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4A7E522" w14:textId="4C89BA9D" w:rsidR="00C000A6" w:rsidRPr="00C000A6" w:rsidRDefault="00116D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80E240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1887F0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C7EE82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1B9CA5CA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1241000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CFD6557" w14:textId="6C9E3013" w:rsidR="00C000A6" w:rsidRPr="00C000A6" w:rsidRDefault="00116D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02589B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219D95" w14:textId="77777777"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A71E0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7D3764D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A950BDE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F86BAEC" w14:textId="2B3F2779" w:rsidR="00C000A6" w:rsidRPr="00C000A6" w:rsidRDefault="00116D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EBDD14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312F0E7" w14:textId="77777777"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8B0B2C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6DC71C49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765C960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C24350" w14:textId="329D32EC" w:rsidR="00C000A6" w:rsidRDefault="00116D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  <w:p w14:paraId="12F4F421" w14:textId="30DA0A1A" w:rsidR="00116D8D" w:rsidRPr="00C000A6" w:rsidRDefault="00116D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A465D7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87CA95F" w14:textId="77777777"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17A871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149E491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BAFA02E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EB2431" w14:textId="3CE7D8EB" w:rsidR="00C000A6" w:rsidRPr="00C000A6" w:rsidRDefault="00116D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D84E1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3947A4" w14:textId="77777777"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E7E0C5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24ACFE9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7D9B697" w14:textId="77777777" w:rsidTr="00B236AE">
                    <w:trPr>
                      <w:trHeight w:val="298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A0B677" w14:textId="75E97E26" w:rsidR="00116D8D" w:rsidRPr="00C000A6" w:rsidRDefault="00116D8D" w:rsidP="00116D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84BE16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27D171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3EB1FE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7E32A46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14:paraId="2BA95E79" w14:textId="77777777" w:rsidTr="00B236AE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63EC174" w14:textId="303EAF3B" w:rsidR="006727E3" w:rsidRPr="00C000A6" w:rsidRDefault="00116D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090700E" w14:textId="77777777" w:rsidR="006727E3" w:rsidRPr="00C000A6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Мазки на флору и онкопатологию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027BF1A" w14:textId="77777777"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r w:rsidR="008211D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к.д., /</w:t>
                        </w:r>
                        <w:r w:rsidR="00B542D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1 год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FDAFF25" w14:textId="77777777" w:rsidR="006727E3" w:rsidRPr="00C000A6" w:rsidRDefault="006727E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7F7AF8D7" w14:textId="77777777" w:rsidR="006727E3" w:rsidRPr="00C000A6" w:rsidRDefault="006727E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A21DE" w:rsidRPr="00C000A6" w14:paraId="7A3F570A" w14:textId="77777777" w:rsidTr="00B236AE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B99FFEE" w14:textId="648C18E2" w:rsidR="004A21DE" w:rsidRDefault="00116D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DFC1B3C" w14:textId="77777777"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УЗИ органов малого таза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BADBB77" w14:textId="77777777" w:rsidR="004A21DE" w:rsidRDefault="004A21DE" w:rsidP="004A21D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2FDA902" w14:textId="77777777" w:rsidR="004A21DE" w:rsidRPr="00C000A6" w:rsidRDefault="004A21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38499755" w14:textId="77777777" w:rsidR="004A21DE" w:rsidRPr="00C000A6" w:rsidRDefault="004A21D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4B56B3E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FB1F8E" w14:textId="34EFE0DC" w:rsidR="00C000A6" w:rsidRPr="00C000A6" w:rsidRDefault="00116D8D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EF66D6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D06BD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CC5623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6B555BF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26CE4B5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E00E00" w14:textId="0C5E87A0" w:rsidR="00C000A6" w:rsidRPr="00C000A6" w:rsidRDefault="00116D8D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486061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4A4965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29714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55EBCEE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5D5C782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8ED277" w14:textId="21C2C0B9" w:rsidR="00C000A6" w:rsidRPr="00C000A6" w:rsidRDefault="00116D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02CE97D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606141C" w14:textId="77777777"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23E5CB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0D78FED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829BC3B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553D006" w14:textId="05C8A1BF" w:rsidR="00C000A6" w:rsidRPr="00C000A6" w:rsidRDefault="00116D8D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B602B2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364611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CEE8F9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77078FE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E4830" w:rsidRPr="00C000A6" w14:paraId="36B3C883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437B3BA" w14:textId="5539F4BD" w:rsidR="003218AA" w:rsidRDefault="003218AA" w:rsidP="003218AA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7F6C5BA" w14:textId="77777777" w:rsidR="006E4830" w:rsidRPr="006E4830" w:rsidRDefault="006E4830">
                        <w:pPr>
                          <w:spacing w:line="252" w:lineRule="auto"/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</w:pPr>
                        <w:r w:rsidRPr="006E4830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shd w:val="clear" w:color="auto" w:fill="FFFFFF"/>
                          </w:rPr>
                          <w:t>Заключение кардиолога + ЭХО сердца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10C64A2" w14:textId="77777777" w:rsidR="006E4830" w:rsidRDefault="006E4830" w:rsidP="0043246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37D82A0" w14:textId="77777777" w:rsidR="006E4830" w:rsidRPr="00C000A6" w:rsidRDefault="006E483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610923EB" w14:textId="77777777" w:rsidR="006E4830" w:rsidRPr="00C000A6" w:rsidRDefault="006E483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0C7DC1" w14:paraId="2CEBA0F8" w14:textId="77777777" w:rsidTr="00B236AE">
                    <w:trPr>
                      <w:gridAfter w:val="2"/>
                      <w:wAfter w:w="236" w:type="dxa"/>
                      <w:trHeight w:val="60"/>
                    </w:trPr>
                    <w:tc>
                      <w:tcPr>
                        <w:tcW w:w="8931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A2010C6" w14:textId="77777777"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B3044D6" w14:textId="77777777"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5CD9577" w14:textId="77777777" w:rsidR="00791521" w:rsidRPr="003218AA" w:rsidRDefault="00791521" w:rsidP="00791521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</w:pPr>
                        <w:r w:rsidRPr="003218AA">
                          <w:rPr>
                            <w:rFonts w:ascii="Times New Roman" w:hAnsi="Times New Roman"/>
                            <w:highlight w:val="yellow"/>
                          </w:rPr>
                          <w:t xml:space="preserve">* </w:t>
                        </w:r>
                        <w:r w:rsidRPr="003218AA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>При положительном анализе крови на ВИЧ – необходимо заключение из СПИД. центра</w:t>
                        </w:r>
                      </w:p>
                      <w:p w14:paraId="6AEBDA42" w14:textId="77777777" w:rsidR="00791521" w:rsidRPr="003218AA" w:rsidRDefault="00791521" w:rsidP="00791521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highlight w:val="yellow"/>
                          </w:rPr>
                        </w:pPr>
                        <w:r w:rsidRPr="003218AA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>HBS-Ag, HCV – консультация инфекциониста.</w:t>
                        </w:r>
                        <w:r w:rsidRPr="003218AA">
                          <w:rPr>
                            <w:rFonts w:ascii="Times New Roman" w:hAnsi="Times New Roman"/>
                            <w:highlight w:val="yellow"/>
                          </w:rPr>
                          <w:t xml:space="preserve"> </w:t>
                        </w:r>
                      </w:p>
                      <w:p w14:paraId="752102B2" w14:textId="71E371B0" w:rsidR="00791521" w:rsidRDefault="00791521" w:rsidP="00791521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</w:rPr>
                        </w:pPr>
                        <w:r w:rsidRPr="003218AA">
                          <w:rPr>
                            <w:rFonts w:ascii="Times New Roman" w:hAnsi="Times New Roman"/>
                            <w:b/>
                            <w:highlight w:val="yellow"/>
                            <w:lang w:val="en-US"/>
                          </w:rPr>
                          <w:t>RW</w:t>
                        </w:r>
                        <w:r w:rsidRPr="003218AA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 xml:space="preserve"> –заключение дерматовенеролога</w:t>
                        </w:r>
                      </w:p>
                      <w:p w14:paraId="72D3E13B" w14:textId="77777777" w:rsidR="00CE2044" w:rsidRPr="00B236AE" w:rsidRDefault="00CE2044" w:rsidP="00CE2044">
                        <w:pPr>
                          <w:tabs>
                            <w:tab w:val="left" w:pos="142"/>
                          </w:tabs>
                          <w:spacing w:line="36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0E715616" w14:textId="77777777" w:rsidR="00F12BF1" w:rsidRDefault="00F12BF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D00415E" w14:textId="77777777" w:rsidR="00C000A6" w:rsidRPr="00433A83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</w:t>
                        </w:r>
                        <w:r w:rsidR="000C7DC1"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т</w:t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вии противопоказаний для прохождения оперативного вмешательства, сделать ЭКГ</w:t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br/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br/>
                          <w:t>При отсутс</w:t>
                        </w:r>
                        <w:r w:rsidR="000C7DC1"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т</w:t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7DD86F8A" w14:textId="77777777"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33BEA67" w14:textId="77777777"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C9C7990" w14:textId="2B6ED512"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5F0E848" w14:textId="160BFCB5" w:rsidR="003218AA" w:rsidRDefault="003218A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4EA6A78" w14:textId="77777777" w:rsidR="003218AA" w:rsidRPr="000C7DC1" w:rsidRDefault="003218A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9F064CC" w14:textId="77777777"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1657DDFF" w14:textId="77777777" w:rsidR="00C000A6" w:rsidRPr="003218AA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3218AA">
                          <w:rPr>
                            <w:sz w:val="22"/>
                            <w:szCs w:val="22"/>
                            <w:lang w:eastAsia="en-US"/>
                          </w:rPr>
                          <w:t>Паспорт, СНИЛС</w:t>
                        </w:r>
                        <w:r w:rsidR="000F05B1" w:rsidRPr="003218AA">
                          <w:rPr>
                            <w:sz w:val="22"/>
                            <w:szCs w:val="22"/>
                            <w:lang w:eastAsia="en-US"/>
                          </w:rPr>
                          <w:t>, ФЛГ, ЭКГ, результаты анализов, заключение терапевта</w:t>
                        </w:r>
                      </w:p>
                      <w:p w14:paraId="43EC4B17" w14:textId="7108B697" w:rsidR="00C000A6" w:rsidRPr="003218AA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3218AA">
                          <w:rPr>
                            <w:sz w:val="22"/>
                            <w:szCs w:val="22"/>
                            <w:lang w:eastAsia="en-US"/>
                          </w:rPr>
                          <w:t>Сменную одежду (</w:t>
                        </w:r>
                        <w:r w:rsidR="006727E3" w:rsidRPr="003218AA">
                          <w:rPr>
                            <w:sz w:val="22"/>
                            <w:szCs w:val="22"/>
                            <w:lang w:eastAsia="en-US"/>
                          </w:rPr>
                          <w:t xml:space="preserve">халат, </w:t>
                        </w:r>
                        <w:r w:rsidRPr="003218AA">
                          <w:rPr>
                            <w:sz w:val="22"/>
                            <w:szCs w:val="22"/>
                            <w:lang w:eastAsia="en-US"/>
                          </w:rPr>
                          <w:t>сорочка</w:t>
                        </w:r>
                        <w:r w:rsidR="006727E3" w:rsidRPr="003218AA">
                          <w:rPr>
                            <w:sz w:val="22"/>
                            <w:szCs w:val="22"/>
                            <w:lang w:eastAsia="en-US"/>
                          </w:rPr>
                          <w:t>/длинная футболка</w:t>
                        </w:r>
                        <w:r w:rsidRPr="003218AA">
                          <w:rPr>
                            <w:sz w:val="22"/>
                            <w:szCs w:val="22"/>
                            <w:lang w:eastAsia="en-US"/>
                          </w:rPr>
                          <w:t>, нижнее белье, носки, тапочки</w:t>
                        </w:r>
                        <w:r w:rsidR="006727E3" w:rsidRPr="003218AA">
                          <w:rPr>
                            <w:sz w:val="22"/>
                            <w:szCs w:val="22"/>
                            <w:lang w:eastAsia="en-US"/>
                          </w:rPr>
                          <w:t>)</w:t>
                        </w:r>
                        <w:r w:rsidRPr="003218AA">
                          <w:rPr>
                            <w:sz w:val="22"/>
                            <w:szCs w:val="22"/>
                            <w:lang w:eastAsia="en-US"/>
                          </w:rPr>
                          <w:t>, ком</w:t>
                        </w:r>
                        <w:r w:rsidR="006727E3" w:rsidRPr="003218AA">
                          <w:rPr>
                            <w:sz w:val="22"/>
                            <w:szCs w:val="22"/>
                            <w:lang w:eastAsia="en-US"/>
                          </w:rPr>
                          <w:t>прессионные чулки 2 класс компрессии, прокладка, зубная паста, зубная щетка, зарядное устройство.</w:t>
                        </w:r>
                      </w:p>
                      <w:p w14:paraId="5B0987D2" w14:textId="77777777"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17AC74A9" w14:textId="77777777" w:rsidR="00C000A6" w:rsidRPr="003218AA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  <w:r w:rsidRPr="003218AA">
                          <w:rPr>
                            <w:rFonts w:ascii="Times New Roman" w:hAnsi="Times New Roman"/>
                          </w:rPr>
                          <w:t>В день операции</w:t>
                        </w:r>
                        <w:r w:rsidR="006727E3" w:rsidRPr="003218AA">
                          <w:rPr>
                            <w:rFonts w:ascii="Times New Roman" w:hAnsi="Times New Roman"/>
                          </w:rPr>
                          <w:t>/накануне</w:t>
                        </w:r>
                        <w:r w:rsidRPr="003218AA">
                          <w:rPr>
                            <w:rFonts w:ascii="Times New Roman" w:hAnsi="Times New Roman"/>
                          </w:rPr>
                          <w:t xml:space="preserve"> побрить </w:t>
                        </w:r>
                        <w:r w:rsidR="00107653" w:rsidRPr="003218AA">
                          <w:rPr>
                            <w:rFonts w:ascii="Times New Roman" w:hAnsi="Times New Roman"/>
                          </w:rPr>
                          <w:t xml:space="preserve">операционную </w:t>
                        </w:r>
                        <w:r w:rsidR="006727E3" w:rsidRPr="003218AA">
                          <w:rPr>
                            <w:rFonts w:ascii="Times New Roman" w:hAnsi="Times New Roman"/>
                          </w:rPr>
                          <w:t>область</w:t>
                        </w:r>
                        <w:r w:rsidR="00107653" w:rsidRPr="003218AA">
                          <w:rPr>
                            <w:rFonts w:ascii="Times New Roman" w:hAnsi="Times New Roman"/>
                          </w:rPr>
                          <w:t xml:space="preserve"> тщательно</w:t>
                        </w:r>
                        <w:r w:rsidRPr="003218AA">
                          <w:rPr>
                            <w:rFonts w:ascii="Times New Roman" w:hAnsi="Times New Roman"/>
                          </w:rPr>
                          <w:t>, принять душ.</w:t>
                        </w:r>
                      </w:p>
                      <w:p w14:paraId="5F710244" w14:textId="77777777" w:rsidR="003218AA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  <w:r w:rsidRPr="003218AA">
                          <w:rPr>
                            <w:rFonts w:ascii="Times New Roman" w:hAnsi="Times New Roman"/>
                          </w:rPr>
                          <w:t>Накануне операции: легкий обед до 15:00 (суп/бульон, БЕЗ ХЛЕБА), прием жидкостей до 22:00 (кроме газировок</w:t>
                        </w:r>
                        <w:r w:rsidR="00B542DF" w:rsidRPr="003218AA">
                          <w:rPr>
                            <w:rFonts w:ascii="Times New Roman" w:hAnsi="Times New Roman"/>
                          </w:rPr>
                          <w:t>/минералок</w:t>
                        </w:r>
                        <w:r w:rsidRPr="003218AA">
                          <w:rPr>
                            <w:rFonts w:ascii="Times New Roman" w:hAnsi="Times New Roman"/>
                          </w:rPr>
                          <w:t xml:space="preserve"> и алкоголя), НЕ УЖИНАТЬ. </w:t>
                        </w:r>
                      </w:p>
                      <w:p w14:paraId="4E04240D" w14:textId="0D70C751" w:rsidR="006727E3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  <w:r w:rsidRPr="003218AA">
                          <w:rPr>
                            <w:rFonts w:ascii="Times New Roman" w:hAnsi="Times New Roman"/>
                          </w:rPr>
                          <w:br/>
                          <w:t xml:space="preserve">Накануне операции очистка кишечника: Микролакс </w:t>
                        </w:r>
                        <w:r w:rsidR="000550D7" w:rsidRPr="003218AA">
                          <w:rPr>
                            <w:rFonts w:ascii="Times New Roman" w:hAnsi="Times New Roman"/>
                          </w:rPr>
                          <w:t xml:space="preserve">с 18-00 и в 20-00 или в 19-00 и в 21-00 </w:t>
                        </w:r>
                        <w:r w:rsidRPr="003218AA">
                          <w:rPr>
                            <w:rFonts w:ascii="Times New Roman" w:hAnsi="Times New Roman"/>
                          </w:rPr>
                          <w:t>(использовать по инструкции).</w:t>
                        </w:r>
                      </w:p>
                      <w:p w14:paraId="3A9B3562" w14:textId="77777777" w:rsidR="003218AA" w:rsidRPr="003218AA" w:rsidRDefault="003218AA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</w:p>
                      <w:p w14:paraId="0FE7EA75" w14:textId="77777777" w:rsidR="006727E3" w:rsidRPr="003218AA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  <w:r w:rsidRPr="003218AA">
                          <w:rPr>
                            <w:rFonts w:ascii="Times New Roman" w:hAnsi="Times New Roman"/>
                          </w:rPr>
                          <w:t>В день операции: не пить, не есть, таблетки не принимать.</w:t>
                        </w:r>
                      </w:p>
                      <w:p w14:paraId="4F1A34EA" w14:textId="77777777" w:rsidR="006727E3" w:rsidRPr="003218AA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</w:p>
                      <w:p w14:paraId="3B6CC781" w14:textId="77777777" w:rsidR="00C000A6" w:rsidRPr="000C7DC1" w:rsidRDefault="00C000A6">
                        <w:pPr>
                          <w:pStyle w:val="a4"/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5" w:type="dxa"/>
                        <w:vAlign w:val="center"/>
                        <w:hideMark/>
                      </w:tcPr>
                      <w:p w14:paraId="572E792D" w14:textId="77777777" w:rsidR="00C000A6" w:rsidRPr="000C7DC1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42573311" w14:textId="4BD56B8B" w:rsidR="00C000A6" w:rsidRPr="00C000A6" w:rsidRDefault="00C000A6" w:rsidP="004A21DE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264EFC4E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7A98C6EB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52142F50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62BECEE1" w14:textId="77777777" w:rsidTr="00357DEB">
        <w:tc>
          <w:tcPr>
            <w:tcW w:w="0" w:type="auto"/>
            <w:vMerge/>
            <w:vAlign w:val="center"/>
            <w:hideMark/>
          </w:tcPr>
          <w:p w14:paraId="0ED539F4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251CF3B9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0448D4C" w14:textId="3404596D" w:rsidR="00357DEB" w:rsidRPr="00357DEB" w:rsidRDefault="00357DEB" w:rsidP="00357DEB">
      <w:pPr>
        <w:rPr>
          <w:rFonts w:ascii="Times New Roman" w:hAnsi="Times New Roman"/>
          <w:sz w:val="20"/>
          <w:szCs w:val="20"/>
        </w:rPr>
      </w:pPr>
      <w:r w:rsidRPr="00357DEB">
        <w:rPr>
          <w:rFonts w:ascii="Times New Roman" w:hAnsi="Times New Roman"/>
          <w:sz w:val="20"/>
          <w:szCs w:val="20"/>
        </w:rPr>
        <w:t xml:space="preserve">При возникновении вопросов Вы можете звонить напрямую по указанным ниже номерам с понедельника по пятницу с </w:t>
      </w:r>
      <w:r w:rsidR="003218AA">
        <w:rPr>
          <w:rFonts w:ascii="Times New Roman" w:hAnsi="Times New Roman"/>
          <w:sz w:val="20"/>
          <w:szCs w:val="20"/>
        </w:rPr>
        <w:t>9</w:t>
      </w:r>
      <w:r w:rsidRPr="00357DEB">
        <w:rPr>
          <w:rFonts w:ascii="Times New Roman" w:hAnsi="Times New Roman"/>
          <w:sz w:val="20"/>
          <w:szCs w:val="20"/>
        </w:rPr>
        <w:t xml:space="preserve">-00 до </w:t>
      </w:r>
      <w:r w:rsidR="003218AA">
        <w:rPr>
          <w:rFonts w:ascii="Times New Roman" w:hAnsi="Times New Roman"/>
          <w:sz w:val="20"/>
          <w:szCs w:val="20"/>
        </w:rPr>
        <w:t>18</w:t>
      </w:r>
      <w:r w:rsidRPr="00357DEB">
        <w:rPr>
          <w:rFonts w:ascii="Times New Roman" w:hAnsi="Times New Roman"/>
          <w:sz w:val="20"/>
          <w:szCs w:val="20"/>
        </w:rPr>
        <w:t>-00.</w:t>
      </w:r>
    </w:p>
    <w:p w14:paraId="40ED825D" w14:textId="77777777" w:rsidR="00357DEB" w:rsidRPr="00357DEB" w:rsidRDefault="00357DEB" w:rsidP="00357DEB">
      <w:pPr>
        <w:rPr>
          <w:rFonts w:ascii="Times New Roman" w:hAnsi="Times New Roman"/>
          <w:sz w:val="20"/>
          <w:szCs w:val="20"/>
        </w:rPr>
      </w:pPr>
    </w:p>
    <w:p w14:paraId="72AEF6E2" w14:textId="77777777" w:rsidR="00357DEB" w:rsidRPr="00357DEB" w:rsidRDefault="00357DEB" w:rsidP="00357DEB">
      <w:pPr>
        <w:rPr>
          <w:rFonts w:ascii="Times New Roman" w:hAnsi="Times New Roman"/>
          <w:sz w:val="20"/>
          <w:szCs w:val="20"/>
        </w:rPr>
      </w:pPr>
      <w:r w:rsidRPr="00357DEB">
        <w:rPr>
          <w:rFonts w:ascii="Times New Roman" w:hAnsi="Times New Roman"/>
          <w:sz w:val="20"/>
          <w:szCs w:val="20"/>
        </w:rPr>
        <w:t>8-900-010-14-36 Маргарита, 8(4822) 399-399 связь через контактный центр</w:t>
      </w:r>
    </w:p>
    <w:p w14:paraId="4D13834D" w14:textId="77777777" w:rsidR="00AA392A" w:rsidRPr="00C000A6" w:rsidRDefault="00AA392A" w:rsidP="0072142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05404"/>
    <w:rsid w:val="000550D7"/>
    <w:rsid w:val="000649E4"/>
    <w:rsid w:val="000C7DC1"/>
    <w:rsid w:val="000F05B1"/>
    <w:rsid w:val="000F0A3A"/>
    <w:rsid w:val="00107653"/>
    <w:rsid w:val="00116D8D"/>
    <w:rsid w:val="001F404F"/>
    <w:rsid w:val="003218AA"/>
    <w:rsid w:val="00357DEB"/>
    <w:rsid w:val="00432465"/>
    <w:rsid w:val="00433A83"/>
    <w:rsid w:val="004A21DE"/>
    <w:rsid w:val="004B5F36"/>
    <w:rsid w:val="004F77DD"/>
    <w:rsid w:val="00583E5C"/>
    <w:rsid w:val="005E4B4F"/>
    <w:rsid w:val="006727E3"/>
    <w:rsid w:val="006E4830"/>
    <w:rsid w:val="00711C16"/>
    <w:rsid w:val="0072142D"/>
    <w:rsid w:val="00791521"/>
    <w:rsid w:val="008211D4"/>
    <w:rsid w:val="00833945"/>
    <w:rsid w:val="0084761B"/>
    <w:rsid w:val="00893E5A"/>
    <w:rsid w:val="00A25B4C"/>
    <w:rsid w:val="00A76976"/>
    <w:rsid w:val="00AA392A"/>
    <w:rsid w:val="00B236AE"/>
    <w:rsid w:val="00B542DF"/>
    <w:rsid w:val="00BB4F94"/>
    <w:rsid w:val="00C000A6"/>
    <w:rsid w:val="00C01A65"/>
    <w:rsid w:val="00C52D6B"/>
    <w:rsid w:val="00CE2044"/>
    <w:rsid w:val="00ED23BD"/>
    <w:rsid w:val="00F12BF1"/>
    <w:rsid w:val="00F30F71"/>
    <w:rsid w:val="00F4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BC86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2022-11-24T13:00:00Z</cp:lastPrinted>
  <dcterms:created xsi:type="dcterms:W3CDTF">2020-01-20T12:45:00Z</dcterms:created>
  <dcterms:modified xsi:type="dcterms:W3CDTF">2023-09-05T07:49:00Z</dcterms:modified>
</cp:coreProperties>
</file>