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ОФЕРТА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 ЗАКЛЮЧЕНИИ ДОГОВОРА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МЕДИЦИНСКИХ УСЛУГ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9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УСЛОВИЯ ОФЕРТЫ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437 Гражданского кодекса Российской Федерации, настоящий документ является публичной офертой </w:t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на оказание платных медицинских услуг (далее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«Договор») с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ом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 xml:space="preserve">КДФ-Москва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КДФ-Москва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Компания, </w:t>
      </w:r>
      <w:r>
        <w:rPr>
          <w:rFonts w:ascii="Times New Roman" w:hAnsi="Times New Roman" w:cs="Times New Roman"/>
          <w:sz w:val="24"/>
          <w:szCs w:val="24"/>
        </w:rPr>
        <w:t xml:space="preserve">Клиника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 xml:space="preserve">КДФ-Запад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ООО «</w:t>
      </w:r>
      <w:r>
        <w:rPr>
          <w:rFonts w:ascii="Times New Roman" w:hAnsi="Times New Roman" w:cs="Times New Roman"/>
          <w:sz w:val="24"/>
          <w:szCs w:val="24"/>
        </w:rPr>
        <w:t xml:space="preserve">КДФ-Запад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Компания, </w:t>
      </w:r>
      <w:r>
        <w:rPr>
          <w:rFonts w:ascii="Times New Roman" w:hAnsi="Times New Roman" w:cs="Times New Roman"/>
          <w:sz w:val="24"/>
          <w:szCs w:val="24"/>
        </w:rPr>
        <w:t xml:space="preserve">Клиника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«КДФ-СПБ</w:t>
      </w:r>
      <w:r>
        <w:rPr>
          <w:rFonts w:ascii="Times New Roman" w:hAnsi="Times New Roman" w:cs="Times New Roman"/>
          <w:sz w:val="24"/>
          <w:szCs w:val="24"/>
        </w:rPr>
        <w:t xml:space="preserve">» (далее – ООО «КДФ-СПБ», Компания, Клиника),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«КДФ-ПРО</w:t>
      </w:r>
      <w:r>
        <w:rPr>
          <w:rFonts w:ascii="Times New Roman" w:hAnsi="Times New Roman" w:cs="Times New Roman"/>
          <w:sz w:val="24"/>
          <w:szCs w:val="24"/>
        </w:rPr>
        <w:t xml:space="preserve">» (далее – ООО «КДФ-ПРО», Компания, Клиника),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«КДФ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–ООО «КДФ», Компания, Клиника),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«КДФ-Белгород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–ООО «КДФ-Белгород», Компания, Клиника),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«КДФ-Воронеж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–ООО «КДФ-Воронеж», Компания, Клиника),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«КДФ-Пенза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«КДФ-Пенза», Компания, Клиника),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«КДФ-Пермь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–ООО «КДФ-Пермь», Компания, Клиника),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«Клиника Доктора Фомина. Калуга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 ООО «Клиника Доктора Фомина. Калуга», Компания, Клиника),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«МОЛОДО</w:t>
      </w:r>
      <w:r>
        <w:rPr>
          <w:rFonts w:ascii="Times New Roman" w:hAnsi="Times New Roman" w:cs="Times New Roman"/>
          <w:sz w:val="24"/>
          <w:szCs w:val="24"/>
        </w:rPr>
        <w:t xml:space="preserve">»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–ООО «МОЛОДО», Компания, Клиника),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«Центр медицинских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–ООО «</w:t>
      </w:r>
      <w:r>
        <w:rPr>
          <w:rFonts w:ascii="Times New Roman" w:hAnsi="Times New Roman" w:cs="Times New Roman"/>
          <w:sz w:val="24"/>
          <w:szCs w:val="24"/>
        </w:rPr>
        <w:t xml:space="preserve">ЦМТ</w:t>
      </w:r>
      <w:r>
        <w:rPr>
          <w:rFonts w:ascii="Times New Roman" w:hAnsi="Times New Roman" w:cs="Times New Roman"/>
          <w:sz w:val="24"/>
          <w:szCs w:val="24"/>
        </w:rPr>
        <w:t xml:space="preserve">», Компания, Клиника),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 xml:space="preserve">КДФ-Сочи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(далее–ООО «</w:t>
      </w:r>
      <w:r>
        <w:rPr>
          <w:rFonts w:ascii="Times New Roman" w:hAnsi="Times New Roman" w:cs="Times New Roman"/>
          <w:sz w:val="24"/>
          <w:szCs w:val="24"/>
        </w:rPr>
        <w:t xml:space="preserve">КДФ-Сочи</w:t>
      </w:r>
      <w:r>
        <w:rPr>
          <w:rFonts w:ascii="Times New Roman" w:hAnsi="Times New Roman" w:cs="Times New Roman"/>
          <w:sz w:val="24"/>
          <w:szCs w:val="24"/>
        </w:rPr>
        <w:t xml:space="preserve">», Компания, Клиника),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«Уфа Доктор»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</w:t>
      </w:r>
      <w:r>
        <w:rPr>
          <w:rFonts w:ascii="Times New Roman" w:hAnsi="Times New Roman" w:cs="Times New Roman"/>
          <w:sz w:val="24"/>
          <w:szCs w:val="24"/>
        </w:rPr>
        <w:t xml:space="preserve">–ООО «Уфа Доктор», Компания, Клиника),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именуемыми в дальнейшем «Компании»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>
        <w:rPr>
          <w:rFonts w:ascii="Times New Roman" w:hAnsi="Times New Roman" w:cs="Times New Roman"/>
          <w:sz w:val="24"/>
          <w:szCs w:val="24"/>
        </w:rPr>
        <w:t xml:space="preserve">предлагают любому физическому лицу, заключить договор на оказание платных медицинских услуг в соответствии с условиями, изложенными в разделе </w:t>
      </w:r>
      <w:r>
        <w:rPr>
          <w:rFonts w:ascii="Times New Roman" w:hAnsi="Times New Roman" w:cs="Times New Roman"/>
          <w:sz w:val="24"/>
          <w:szCs w:val="24"/>
        </w:rPr>
        <w:t xml:space="preserve">I и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 xml:space="preserve">Оферты.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действия предложения по Оферте:</w:t>
      </w:r>
      <w:r>
        <w:rPr>
          <w:rFonts w:ascii="Times New Roman" w:hAnsi="Times New Roman" w:cs="Times New Roman"/>
          <w:sz w:val="24"/>
          <w:szCs w:val="24"/>
        </w:rPr>
        <w:t xml:space="preserve"> с «01» июня 2022 года до момента официального отзыва или утверждения Оферты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Оферт</w:t>
      </w:r>
      <w:r>
        <w:rPr>
          <w:rFonts w:ascii="Times New Roman" w:hAnsi="Times New Roman" w:cs="Times New Roman"/>
          <w:sz w:val="24"/>
          <w:szCs w:val="24"/>
        </w:rPr>
        <w:t xml:space="preserve">а является предложением Компаний</w:t>
      </w:r>
      <w:r>
        <w:rPr>
          <w:rFonts w:ascii="Times New Roman" w:hAnsi="Times New Roman" w:cs="Times New Roman"/>
          <w:sz w:val="24"/>
          <w:szCs w:val="24"/>
        </w:rPr>
        <w:t xml:space="preserve"> в адрес Клиентов заключить сделку на указанных в Оферте условиях. является совершение Клиен</w:t>
      </w:r>
      <w:r>
        <w:rPr>
          <w:rFonts w:ascii="Times New Roman" w:hAnsi="Times New Roman" w:cs="Times New Roman"/>
          <w:sz w:val="24"/>
          <w:szCs w:val="24"/>
        </w:rPr>
        <w:t xml:space="preserve">том действий по использованию Приложения/Сайта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поиск Медицинской Организации, поиск Медицинской Услуги и хранение информации о них, Регистрация, направление сообщений через форму связи и пр</w:t>
      </w:r>
      <w:r>
        <w:rPr>
          <w:rFonts w:ascii="Times New Roman" w:hAnsi="Times New Roman" w:cs="Times New Roman"/>
          <w:sz w:val="24"/>
          <w:szCs w:val="24"/>
        </w:rPr>
        <w:t xml:space="preserve">очие действия по использованию Приложения/Сайта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Акцепт Оферты: </w:t>
      </w:r>
      <w:r>
        <w:rPr>
          <w:rFonts w:ascii="Times New Roman" w:hAnsi="Times New Roman" w:cs="Times New Roman"/>
          <w:sz w:val="24"/>
          <w:szCs w:val="24"/>
        </w:rPr>
        <w:t xml:space="preserve">полным и безоговорочным принятием Оферты считается совершение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действий по использованию Приложения/Сайта Клиники, в том числе поиск Медицинской Организации, поиск Медицинской Услуги и хранение информации о них, Регистрация, направление сообщений через форму связи и прочие действия по использованию Приложения/Сайта,</w:t>
      </w:r>
      <w:r>
        <w:rPr>
          <w:rFonts w:ascii="Times New Roman" w:hAnsi="Times New Roman" w:cs="Times New Roman"/>
          <w:sz w:val="24"/>
          <w:szCs w:val="24"/>
        </w:rPr>
        <w:t xml:space="preserve"> нажатие кнопки «Оплатить» на сайте Клиники,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получение физическим лицом 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едицинской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слуги в </w:t>
      </w:r>
      <w:r>
        <w:rPr>
          <w:rFonts w:ascii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sz w:val="24"/>
          <w:szCs w:val="24"/>
        </w:rPr>
        <w:t xml:space="preserve">Клиник, после ознакомления </w:t>
      </w:r>
      <w:r>
        <w:rPr>
          <w:rFonts w:ascii="Times New Roman" w:hAnsi="Times New Roman" w:cs="Times New Roman"/>
          <w:sz w:val="24"/>
          <w:szCs w:val="24"/>
        </w:rPr>
        <w:t xml:space="preserve">с Офертой, прейскурантом Клиники</w:t>
      </w:r>
      <w:r>
        <w:rPr>
          <w:rFonts w:ascii="Times New Roman" w:hAnsi="Times New Roman" w:cs="Times New Roman"/>
          <w:sz w:val="24"/>
          <w:szCs w:val="24"/>
        </w:rPr>
        <w:t xml:space="preserve">, режимом работы и правилами внутреннего распорядка в Клинике.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Клиники, в отношении которых действует </w:t>
      </w:r>
      <w:r>
        <w:rPr>
          <w:rFonts w:ascii="Times New Roman" w:hAnsi="Times New Roman" w:cs="Times New Roman"/>
          <w:sz w:val="24"/>
          <w:szCs w:val="24"/>
        </w:rPr>
        <w:t xml:space="preserve">Оферта (доступность конкретных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 в отношении ка</w:t>
      </w:r>
      <w:r>
        <w:rPr>
          <w:rFonts w:ascii="Times New Roman" w:hAnsi="Times New Roman" w:cs="Times New Roman"/>
          <w:sz w:val="24"/>
          <w:szCs w:val="24"/>
        </w:rPr>
        <w:t xml:space="preserve">ждой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Клиник </w:t>
      </w:r>
      <w:r>
        <w:rPr>
          <w:rFonts w:ascii="Times New Roman" w:hAnsi="Times New Roman" w:cs="Times New Roman"/>
          <w:sz w:val="24"/>
          <w:szCs w:val="24"/>
        </w:rPr>
        <w:t xml:space="preserve">зависит от действующей на момент обращения лицензии на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медицинской деятельности):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«КДФ-Запад»,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 </w:t>
      </w:r>
      <w:r>
        <w:rPr>
          <w:rFonts w:ascii="Times New Roman" w:hAnsi="Times New Roman" w:cs="Times New Roman"/>
          <w:sz w:val="24"/>
          <w:szCs w:val="24"/>
        </w:rPr>
        <w:t xml:space="preserve">ЛО-77-01-020405, адрес места осуществления лицензируемого вида деятельности: 119192, РФ,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Москва, Мичуринский проспект, д. 15А;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«КДФ-Москва»,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sz w:val="24"/>
          <w:szCs w:val="24"/>
        </w:rPr>
        <w:t xml:space="preserve"> Л041-01137-77/00333926</w:t>
      </w:r>
      <w:r>
        <w:rPr>
          <w:rFonts w:ascii="Times New Roman" w:hAnsi="Times New Roman" w:cs="Times New Roman"/>
          <w:sz w:val="24"/>
          <w:szCs w:val="24"/>
        </w:rPr>
        <w:t xml:space="preserve">, адрес места осуществления л</w:t>
      </w:r>
      <w:r>
        <w:rPr>
          <w:rFonts w:ascii="Times New Roman" w:hAnsi="Times New Roman" w:cs="Times New Roman"/>
          <w:sz w:val="24"/>
          <w:szCs w:val="24"/>
        </w:rPr>
        <w:t xml:space="preserve">ицензируемого вида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127006, РФ, г. Москва, ул. </w:t>
      </w:r>
      <w:r>
        <w:rPr>
          <w:rFonts w:ascii="Times New Roman" w:hAnsi="Times New Roman" w:cs="Times New Roman"/>
          <w:sz w:val="24"/>
          <w:szCs w:val="24"/>
        </w:rPr>
        <w:t xml:space="preserve">Долгоруковская</w:t>
      </w:r>
      <w:r>
        <w:rPr>
          <w:rFonts w:ascii="Times New Roman" w:hAnsi="Times New Roman" w:cs="Times New Roman"/>
          <w:sz w:val="24"/>
          <w:szCs w:val="24"/>
        </w:rPr>
        <w:t xml:space="preserve">, дом</w:t>
      </w:r>
      <w:r>
        <w:rPr>
          <w:rFonts w:ascii="Times New Roman" w:hAnsi="Times New Roman" w:cs="Times New Roman"/>
          <w:sz w:val="24"/>
          <w:szCs w:val="24"/>
        </w:rPr>
        <w:t xml:space="preserve"> 17, стр</w:t>
      </w:r>
      <w:r>
        <w:rPr>
          <w:rFonts w:ascii="Times New Roman" w:hAnsi="Times New Roman" w:cs="Times New Roman"/>
          <w:sz w:val="24"/>
          <w:szCs w:val="24"/>
        </w:rPr>
        <w:t xml:space="preserve">. 1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ООО «КДФ-СПБ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ЛО-78-01-011481, адрес места осуществления лицензируемого вида деятельности: 191014, г. Санкт-Петербург, муниципальный округ Литейный округ, Басков переулок, дом 2, строение 1, пом. 101-Н, 102-</w:t>
      </w:r>
      <w:r>
        <w:rPr>
          <w:rFonts w:ascii="Times New Roman" w:hAnsi="Times New Roman" w:cs="Times New Roman"/>
          <w:bCs/>
          <w:sz w:val="24"/>
          <w:szCs w:val="24"/>
        </w:rPr>
        <w:t xml:space="preserve">Н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ООО «КДФ-ПРО»,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Л041-01137-77/00358841, адрес места осуществления лицензируемого вида деятельности: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119192, г. Москва, проспект Мичуринский, дом 15А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>
        <w:t xml:space="preserve"> 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«КДФ»,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ЛО-69-01-002534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места осуществления лицензируемого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170001, Тверская область, городской округ город Тверь, г. Тверь, ул. Спартака, д.42-а, пом.1, 1 этаж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170001, Тверская область, городской округ город Тверь, г. Тверь, ул. Спартака, д. 42-а, пом.3, этаж 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170042, Тверская область, г. Тверь, ул. Горького, д. 107а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170001, Тверская область, городской округ город Тверь, г. Тверь, ул. Спартака, д. 42-а, пом.2, 2 этаж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«КДФ-Белгород»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Л017-01154-31/00147822, адрес места осуществления лицензируемого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308015, Белгородская область, г. Белгород, ул. Преображенская, д. 119 (пятиэтажное </w:t>
      </w:r>
      <w:r>
        <w:rPr>
          <w:rFonts w:ascii="Times New Roman" w:hAnsi="Times New Roman" w:cs="Times New Roman"/>
          <w:sz w:val="24"/>
          <w:szCs w:val="24"/>
        </w:rPr>
        <w:t xml:space="preserve">пеноблочное</w:t>
      </w:r>
      <w:r>
        <w:rPr>
          <w:rFonts w:ascii="Times New Roman" w:hAnsi="Times New Roman" w:cs="Times New Roman"/>
          <w:sz w:val="24"/>
          <w:szCs w:val="24"/>
        </w:rPr>
        <w:t xml:space="preserve"> здание согласно технического паспорта, комната хранения НС и ПВ №317 3-ей категории расположена на 3 этаже хирургического корпуса)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ООО «КДФ-Воронеж»,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 Л041-01136-36/00320296, адрес места осуществления лицензируемого вида деятельности: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394036, Воронежская область, г. Воронеж, ул. Карла Маркса, 72а, нежилое помещение I (номер на поэтажном плане: I этаж-1,26,27,28) лит.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>
        <w:t xml:space="preserve"> 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«КДФ-Пенза»,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ЛО-58-01-002275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адрес места осуществления лицензируемого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440026, Пензенская область, г. Пенза, улица Красная, строение 68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t xml:space="preserve"> 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«КДФ-Пермь»,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ЛО-59-01-005576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адрес места осуществления лицензируемого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614015, Пермский край, Пермский городской округ, г. Пермь, ул. Александра Матросова, д. 13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«Клиника Доктора Фомина. Калуга»,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sz w:val="24"/>
          <w:szCs w:val="24"/>
        </w:rPr>
        <w:t xml:space="preserve"> ЛО-59-01-005576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адрес места осуществления лицензируемого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248000, РФ, область Калужская, г. Калуга, улица Пушкина, дом 4, пом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ООО «МОЛОДО»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лицензия на осуществление медицинской деятельности № ЛО-23-01-014340, адрес места осуществления лицензируемого вида деятельности: 350049, Краснодарский край, г. Краснодар,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Прикубанский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внутригородской окру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г, ул. Красных Партизан, д. 359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«ЦМТ»,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медицинской деятельности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ЛО-02-01-007227, адреса места осуществления лицензируемого вида деятельности: </w:t>
      </w:r>
      <w:r/>
    </w:p>
    <w:p>
      <w:pPr>
        <w:pStyle w:val="69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450078, Республика Башкортостан, г. Уфа, ул. Кирова, д. 52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450001, Республика Башкортостан, г. Уфа, р-н Советский, ул. Комсомольская, д. 17/1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«Уфа Доктор»,</w:t>
      </w:r>
      <w:r>
        <w:rPr>
          <w:rFonts w:ascii="Times New Roman" w:hAnsi="Times New Roman" w:cs="Times New Roman"/>
          <w:sz w:val="24"/>
          <w:szCs w:val="24"/>
        </w:rPr>
        <w:t xml:space="preserve"> лицензия на осуществление медицинской деятельности № Л041-01170-02/00332411, адреса места осуществления лицензируемого вида деятельности: </w:t>
      </w:r>
      <w:r/>
    </w:p>
    <w:p>
      <w:pPr>
        <w:pStyle w:val="698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450014, Республика Башкортостан, г. Уфа, ул. Генер</w:t>
      </w:r>
      <w:r>
        <w:rPr>
          <w:rFonts w:ascii="Times New Roman" w:hAnsi="Times New Roman" w:cs="Times New Roman"/>
          <w:sz w:val="24"/>
          <w:szCs w:val="24"/>
        </w:rPr>
        <w:t xml:space="preserve">ала </w:t>
      </w:r>
      <w:r>
        <w:rPr>
          <w:rFonts w:ascii="Times New Roman" w:hAnsi="Times New Roman" w:cs="Times New Roman"/>
          <w:sz w:val="24"/>
          <w:szCs w:val="24"/>
        </w:rPr>
        <w:t xml:space="preserve">Кусимова</w:t>
      </w:r>
      <w:r>
        <w:rPr>
          <w:rFonts w:ascii="Times New Roman" w:hAnsi="Times New Roman" w:cs="Times New Roman"/>
          <w:sz w:val="24"/>
          <w:szCs w:val="24"/>
        </w:rPr>
        <w:t xml:space="preserve">, дом 15, корпус 1; </w:t>
      </w:r>
      <w:r/>
    </w:p>
    <w:p>
      <w:pPr>
        <w:pStyle w:val="69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453130, Республика Башкортостан, г. Стерлитамак, ул. Мира, д. 1/Б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69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«КД</w:t>
      </w:r>
      <w:r>
        <w:rPr>
          <w:rFonts w:ascii="Times New Roman" w:hAnsi="Times New Roman" w:cs="Times New Roman"/>
          <w:b/>
          <w:sz w:val="24"/>
          <w:szCs w:val="24"/>
        </w:rPr>
        <w:t xml:space="preserve">Ф-С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очи»,</w:t>
      </w:r>
      <w:r>
        <w:rPr>
          <w:rFonts w:ascii="Times New Roman" w:hAnsi="Times New Roman" w:cs="Times New Roman"/>
          <w:sz w:val="24"/>
          <w:szCs w:val="24"/>
        </w:rPr>
        <w:t xml:space="preserve"> лицензия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медицинской деятельности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Л041-01126-23/00633130 от 22.12.2022 г</w:t>
      </w:r>
      <w:r>
        <w:rPr>
          <w:rFonts w:ascii="Times New Roman" w:hAnsi="Times New Roman" w:cs="Times New Roman"/>
          <w:sz w:val="24"/>
          <w:szCs w:val="24"/>
        </w:rPr>
        <w:t xml:space="preserve">, адреса места осуществления лицензируемого вида деятельности: </w:t>
      </w:r>
      <w:r/>
    </w:p>
    <w:p>
      <w:pPr>
        <w:pStyle w:val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354057, Краснодарский край, город-курорт Сочи </w:t>
      </w:r>
      <w:r>
        <w:rPr>
          <w:rFonts w:ascii="Times New Roman" w:hAnsi="Times New Roman" w:cs="Times New Roman"/>
          <w:sz w:val="24"/>
          <w:szCs w:val="24"/>
        </w:rPr>
        <w:t xml:space="preserve">г.о</w:t>
      </w:r>
      <w:r>
        <w:rPr>
          <w:rFonts w:ascii="Times New Roman" w:hAnsi="Times New Roman" w:cs="Times New Roman"/>
          <w:sz w:val="24"/>
          <w:szCs w:val="24"/>
        </w:rPr>
        <w:t xml:space="preserve">., Сочи г, ул. </w:t>
      </w:r>
      <w:r>
        <w:rPr>
          <w:rFonts w:ascii="Times New Roman" w:hAnsi="Times New Roman" w:cs="Times New Roman"/>
          <w:sz w:val="24"/>
          <w:szCs w:val="24"/>
        </w:rPr>
        <w:t xml:space="preserve">Дагомысская</w:t>
      </w:r>
      <w:r>
        <w:rPr>
          <w:rFonts w:ascii="Times New Roman" w:hAnsi="Times New Roman" w:cs="Times New Roman"/>
          <w:sz w:val="24"/>
          <w:szCs w:val="24"/>
        </w:rPr>
        <w:t xml:space="preserve">, д. 42Д/1, этаж 1, </w:t>
      </w:r>
      <w:r>
        <w:rPr>
          <w:rFonts w:ascii="Times New Roman" w:hAnsi="Times New Roman" w:cs="Times New Roman"/>
          <w:sz w:val="24"/>
          <w:szCs w:val="24"/>
        </w:rPr>
        <w:t xml:space="preserve">помещ</w:t>
      </w:r>
      <w:r>
        <w:rPr>
          <w:rFonts w:ascii="Times New Roman" w:hAnsi="Times New Roman" w:cs="Times New Roman"/>
          <w:sz w:val="24"/>
          <w:szCs w:val="24"/>
        </w:rPr>
        <w:t xml:space="preserve">. 1</w:t>
      </w:r>
      <w:r/>
    </w:p>
    <w:p>
      <w:pPr>
        <w:pStyle w:val="698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редакция Оферты размещена на сайте </w:t>
      </w:r>
      <w:r>
        <w:rPr>
          <w:rFonts w:ascii="Times New Roman" w:hAnsi="Times New Roman" w:cs="Times New Roman"/>
          <w:b/>
          <w:sz w:val="24"/>
          <w:szCs w:val="24"/>
        </w:rPr>
        <w:t xml:space="preserve">Клиники: https://fomin</w:t>
      </w:r>
      <w:r>
        <w:rPr>
          <w:rFonts w:ascii="Times New Roman" w:hAnsi="Times New Roman" w:cs="Times New Roman"/>
          <w:b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sz w:val="24"/>
          <w:szCs w:val="24"/>
        </w:rPr>
        <w:t xml:space="preserve">clinic.ru/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pStyle w:val="6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98"/>
        <w:numPr>
          <w:ilvl w:val="1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 И ОПРЕДЕЛЕНИЯ</w:t>
      </w:r>
      <w:r/>
    </w:p>
    <w:p>
      <w:pPr>
        <w:pStyle w:val="698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«Клиника»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Компании, указанные в преамбуле настоящей оферты.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«Пациент»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</w:t>
      </w:r>
      <w:r>
        <w:rPr>
          <w:rFonts w:ascii="Times New Roman" w:hAnsi="Times New Roman" w:cs="Times New Roman"/>
          <w:sz w:val="24"/>
          <w:szCs w:val="24"/>
        </w:rPr>
        <w:t xml:space="preserve">ицо, имеющее намерение получить </w:t>
      </w:r>
      <w:r>
        <w:rPr>
          <w:rFonts w:ascii="Times New Roman" w:hAnsi="Times New Roman" w:cs="Times New Roman"/>
          <w:sz w:val="24"/>
          <w:szCs w:val="24"/>
        </w:rPr>
        <w:t xml:space="preserve">либо получающее платные медицинские услуги лично в соответствии с Договором.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«Заказчик»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Пациента.</w:t>
      </w:r>
      <w:r>
        <w:rPr>
          <w:rFonts w:ascii="Times New Roman" w:hAnsi="Times New Roman" w:cs="Times New Roman"/>
          <w:sz w:val="24"/>
          <w:szCs w:val="24"/>
        </w:rPr>
        <w:t xml:space="preserve"> Пациент и Заказчик могут быть разными лицами.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«Программа лояльности»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система скидок и бонусов Клиники, расположенная на сайте Клиники: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https://fomin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clinic.ru/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«Сервисы Клиники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набор онлайн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сервисов, позволяющих Пациенту удаленно взаимодействовать с Клиникой при помощи Личного кабинета (раздел веб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сайта Клиники, доступный Пациенту после изъявления намерения получить доступ к Личному кабинету и принятия данных особых условий взаимодействия через Сервисы Клиники, а также получения </w:t>
      </w:r>
      <w:r>
        <w:rPr>
          <w:rFonts w:ascii="Times New Roman" w:hAnsi="Times New Roman" w:cs="Times New Roman"/>
          <w:sz w:val="24"/>
          <w:szCs w:val="24"/>
        </w:rPr>
        <w:t xml:space="preserve">пин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кода (пароля) и имени пользователя (логина).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«Электронное средство платежа»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средство и (или) способ, позволяющие Заказчику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коммуникационных технологий, электронных носителей информации, в том числе платежных карт, а также иных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работники Компании</w:t>
      </w:r>
      <w:r>
        <w:rPr>
          <w:rFonts w:ascii="Times New Roman" w:hAnsi="Times New Roman" w:cs="Times New Roman"/>
          <w:sz w:val="24"/>
          <w:szCs w:val="24"/>
        </w:rPr>
        <w:t xml:space="preserve">, а такж</w:t>
      </w:r>
      <w:r>
        <w:rPr>
          <w:rFonts w:ascii="Times New Roman" w:hAnsi="Times New Roman" w:cs="Times New Roman"/>
          <w:sz w:val="24"/>
          <w:szCs w:val="24"/>
        </w:rPr>
        <w:t xml:space="preserve">е лица, уполномоченные Компаниями</w:t>
      </w:r>
      <w:r>
        <w:rPr>
          <w:rFonts w:ascii="Times New Roman" w:hAnsi="Times New Roman" w:cs="Times New Roman"/>
          <w:sz w:val="24"/>
          <w:szCs w:val="24"/>
        </w:rPr>
        <w:t xml:space="preserve"> на управление Сервисом и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Компаниями</w:t>
      </w:r>
      <w:r>
        <w:rPr>
          <w:rFonts w:ascii="Times New Roman" w:hAnsi="Times New Roman" w:cs="Times New Roman"/>
          <w:sz w:val="24"/>
          <w:szCs w:val="24"/>
        </w:rPr>
        <w:t xml:space="preserve"> Услуг Клиентам, обеспечивающие работоспособность Сервиса.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«Заказ»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комплекс операций, совершаемый Клиентом в Сервисе с целью получения Медицинских Услуг, который включает в себя выбор Клиентом Медицинской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и конкретной Медицинской Услуги, выбор даты и времени оказания Медицинской Услуги, ввод Клиентом необходимой информации для Оплаты Заказа, совершение платежных операций и все прочие действия Клиента, направленные на получение Медицинских Услуг.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оплата (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Запись по предоплате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sz w:val="24"/>
          <w:szCs w:val="24"/>
        </w:rPr>
        <w:t xml:space="preserve">»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Клиентом/Заказчиком </w:t>
      </w:r>
      <w:r>
        <w:rPr>
          <w:rFonts w:ascii="Times New Roman" w:hAnsi="Times New Roman" w:cs="Times New Roman"/>
          <w:sz w:val="24"/>
          <w:szCs w:val="24"/>
        </w:rPr>
        <w:t xml:space="preserve">в размере 100% стоимости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Услуг, которая может быть произведена как при помощи Сервиса, так и непосредственно в месте оказания Медицинских Услуг. Предварительная оплата не </w:t>
      </w:r>
      <w:r>
        <w:rPr>
          <w:rFonts w:ascii="Times New Roman" w:hAnsi="Times New Roman" w:cs="Times New Roman"/>
          <w:sz w:val="24"/>
          <w:szCs w:val="24"/>
        </w:rPr>
        <w:t xml:space="preserve">подлежит возврату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запись </w:t>
      </w:r>
      <w:r>
        <w:rPr>
          <w:rFonts w:ascii="Times New Roman" w:hAnsi="Times New Roman" w:cs="Times New Roman"/>
          <w:sz w:val="24"/>
          <w:szCs w:val="24"/>
        </w:rPr>
        <w:t xml:space="preserve">отменяется менее чем за 24 часа до времени </w:t>
      </w:r>
      <w:r>
        <w:rPr>
          <w:rFonts w:ascii="Times New Roman" w:hAnsi="Times New Roman" w:cs="Times New Roman"/>
          <w:sz w:val="24"/>
          <w:szCs w:val="24"/>
        </w:rPr>
        <w:t xml:space="preserve">планируемой </w:t>
      </w:r>
      <w:r>
        <w:rPr>
          <w:rFonts w:ascii="Times New Roman" w:hAnsi="Times New Roman" w:cs="Times New Roman"/>
          <w:sz w:val="24"/>
          <w:szCs w:val="24"/>
        </w:rPr>
        <w:t xml:space="preserve">записи. </w:t>
      </w:r>
      <w:r>
        <w:rPr>
          <w:rFonts w:ascii="Times New Roman" w:hAnsi="Times New Roman" w:cs="Times New Roman"/>
          <w:sz w:val="24"/>
          <w:szCs w:val="24"/>
        </w:rPr>
        <w:t xml:space="preserve">В случае отмены записи более чем за 24 часа, предварительная оплата подлежит возврату в течение 7 (семи) рабочих дней.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«Личный Кабинет»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персональная страница Клиента в Сервисе, предоставляемая Администрацией, вход на которую осуществляется путем ввода Логина и Пароля.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«Логин»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уникальный идентификатор Клиента, созданный им при Регистрации и используемый им в процессе пользования Сервисом.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«Медицинская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лицо, осуществляющее медицинскую деятельность на основании лицензии (включая стационары, поликлиники, медицинские центры, лаборатории и иные медицинские организации), которое может оказыва</w:t>
      </w:r>
      <w:r>
        <w:rPr>
          <w:rFonts w:ascii="Times New Roman" w:hAnsi="Times New Roman" w:cs="Times New Roman"/>
          <w:sz w:val="24"/>
          <w:szCs w:val="24"/>
        </w:rPr>
        <w:t xml:space="preserve">ть Медицинские Услуги Клиентам. Медицинской организацией по данной Оферте выступают Компании, указанные в вводной части Оферты.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«Медицинские Услуги»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услуги, оказываемые Медицинской Организацией Клиенту в соответствии с лицензией на осуществление медицинской деятельности, в </w:t>
      </w:r>
      <w:r>
        <w:rPr>
          <w:rFonts w:ascii="Times New Roman" w:hAnsi="Times New Roman" w:cs="Times New Roman"/>
          <w:sz w:val="24"/>
          <w:szCs w:val="24"/>
        </w:rPr>
        <w:t xml:space="preserve">т.ч</w:t>
      </w:r>
      <w:r>
        <w:rPr>
          <w:rFonts w:ascii="Times New Roman" w:hAnsi="Times New Roman" w:cs="Times New Roman"/>
          <w:sz w:val="24"/>
          <w:szCs w:val="24"/>
        </w:rPr>
        <w:t xml:space="preserve">. с использованием телемедицинских технологий, перечень которых размещён в Сервисе. </w:t>
      </w:r>
      <w:r/>
    </w:p>
    <w:p>
      <w:pPr>
        <w:pStyle w:val="698"/>
        <w:numPr>
          <w:ilvl w:val="1"/>
          <w:numId w:val="8"/>
        </w:numPr>
        <w:ind w:left="567" w:hanging="425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«Оплата Заказа»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оплата Клиентом Медицинских Услуг, которая может быть произведена как при помощи Сервиса, так и непосредственно в месте оказания Медицинских Услуг. </w:t>
      </w:r>
      <w:r/>
    </w:p>
    <w:p>
      <w:pPr>
        <w:ind w:left="142"/>
        <w:jc w:val="both"/>
        <w:tabs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Оферте могут б</w:t>
      </w:r>
      <w:r>
        <w:rPr>
          <w:rFonts w:ascii="Times New Roman" w:hAnsi="Times New Roman" w:cs="Times New Roman"/>
          <w:sz w:val="24"/>
          <w:szCs w:val="24"/>
        </w:rPr>
        <w:t xml:space="preserve">ыть использованы иные термины и определения, толкование которых производится в соответствии с текстом Оферты. В случае отсутствия однозначного толкования термина в тексте Оферты следует руководствоваться толкованием термина, определённым: в первую очередь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(«РФ»), во вторую очередь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 иных документах Сервиса, затем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сложившимся (общеупотребимым) в сети Интернет. 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ДОГОВОРА, ЗАКЛЮЧАЕМОГО В СООТВЕТСТВИИ С ОФЕРТОЙ</w:t>
      </w:r>
      <w:r/>
    </w:p>
    <w:tbl>
      <w:tblPr>
        <w:tblStyle w:val="701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0"/>
        <w:gridCol w:w="945"/>
      </w:tblGrid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В настоящем договоре, если из контекста не следует иное, нижеприведенные термины имеют следующие значения и явл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яются её составной неотъемлемой частью: «Заказчик» - физическое или юридическое лицо, имеющее намерение заказать (приобрести) либо заказывающее (приобретающее) платные медицинские услуги в соответствии с настоящим договором в пользу Потребителя.  «Исполнит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ель»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предоставляющая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атные медицинские услуги в соответствии с настоящим договором. «Медицинская организация» - употребляется в значении, определенном в Федеральном законе от 21.11.2011 г. от № 323-ФЗ «Об основах охраны здоровья граждан в Российской Федерации».              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«Потребитель» – физическое лицо, являющееся участником настоящего договора и получающее платные медицинские услуги лично в соответствии с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договора. Потребитель, получающий платные медицинские услуги, является пациентом, на которого распространяется действие Федерального закона от 21.11.2011 г. №323-ФЗ «Об основах охраны здоровья граждан в Российской Федерации». Потребитель определяется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казчиком в Счете-заказе Заказчика. «Медицинский работник» –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«Лицензия» – специальное разрешение на право осуществления Исполнителем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услуг по своему профилю деятельности. «Платные медицинские услуги» –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медицинского страхования.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 В случае, если Заказчик и Потребитель совпадают в одном лице, то по тексту настоящего договора термины «Потребитель» и «Заказчик» являются равнозначными и могут применяться как совместно, так и раздельно.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1.3. Для целей настоящего договора термины и определения в единственном числе относятся также и к терминам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множественном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наоборот.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Предмет договора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По настоящему договору Исполнитель, действуя с добровольного согласия Потребителя (законного представителя потребит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еля), обязуется оказать ему медицинские и иные сопутствующие услуги в рамках действующей у Исполнителя лицензии в соответствии с медицинскими показаниями и требованиями, установленными законодательством об охране здоровья, в том числе, но не исключительно: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медицинскую амбулаторную помощь, включая: услуги врача общего профиля и врачей-специалистов, проведение диагностических (в том числе инструментальных, ультразвуковых) и лабораторных исследований, 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манипуляции;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стационарную медицинскую помощь с госпитализацией в дневной стационар Исполнителя, в том числе, но, не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граничиваясь при необходимости: консультациями различных специалистов, проведением различных медицинских манипуляций, забором анализов, созывом консилиума и прочими медицинскими услугами, а Заказчик обязуется своевременно производить оплату предоставляемых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Потребителю медицинских услуг.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Перечень платных медицинских услуг, предоставляемых по настоящему договору, определяется в Счете-заказе,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являющемся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неотъемлемой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2.3. Исполнитель гарантирует, что оказываемые по договору медицинские услуги отвечают требованиям, предъявляемым к методам диагностики,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филактики и лечения, разрешенным на территории Российской Федерации, и оказываются на основании лицензии, выданной уполномоченным государственным органом. Перечень видов деятельности Исполнителя, указан в лицензии на осуществление медицинской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2.4. В случае если при предоставлении платных медицинских услуг потребуется предоставление дополнительных медицинских услуг по экстренным показан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Федерации".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Срок оказания медицинских услуг определяется, исходя из объема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профилактических, диагностических и лечебных мероприятий, предусмотренных нормативными документами, с учетом режима работы Исполнителя и возможности посещения Потребителем Медицинской организации Исполнителя в назначенное время. Амбулаторная медицинская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мощь оказывается Исполнителем в день обращения, если иной порядок не установлен в порядках и стандартах оказания медицинской помощи, а также при доступности выбранного Потребителем врача. Стационарная медицинская помощь оказывается в период госпитализации.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Подписывая настоящий договор, Потребитель (или его законный представитель) соглашается с тем, что сроки проведения запрашиваемых услуг (исследований) ему известны и устраивают его. Медицинские услуги оказываются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записи, при необходимости изменения срока оказания услуг новый срок устанавливается по соглашению Сторон. Срок выдачи лабораторных исследований устанавливается не более чем 45 (сорок пять) календарных дней с момента забора материала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исследование. В случае выполнения услуг субподрядными организациями, сроки их выполнения регламентируются лицами, производящими такие услуги (исследования). В случае выполнения услуг субподрядными организациями, результаты исследований могут выдаваться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бланке этих организаций. Подтверждением получения медицинской услуги является запись в амбулаторной карте или выдача заключения по результатам обследования (осмотра) или выдача результатов проведенного исследования с указанием даты проведения.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Исполнитель после исполнения наст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оящего договора выдает Потребителю (законному представителю потребителя) по его требованию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Информация о состоянии здоровья Потребителя, включающая сведения о результатах обследова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наличии заболевания, его диагнозе и прогнозе, методах лечения, связанных с ними риске, возможных вариантах медицинского вмешательства, их последствиях и результатах проведенного лечения выдается специалистами Исполнителя по письменному запросу Потреби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 (его законного представителя) в течение 10 (Десяти) рабочих дней с момента представления соответствующего запроса, если иные основания, порядок и сроки предоставления медицинских документов (их копий) и выписок не предусмотрен действующим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ством РФ или, исходя из сложившейся врачебной практики, необходим более длительный срок для представления указанной информации. Документы с перечисленной выше информацией выдаются Потребителю (его законному представителю) под роспись при предъявлении 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ента, удостоверяющего личность.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В рамках настоящего договора Исполнитель осуществляет ведение соответствующей медицинской учетной документации и статистики, предусмотренной нормативно-правовыми актами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внутренними регламентами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правилами Исполнителя, в том числе обработку персональных данных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Амбулаторная/стационарная карта Потребителя является собственностью Исполнителя и Потребителю на руки не выдается. Сведения из амбулаторной/стационарной карты Потребителю предоставляются по предварительному запросу в порядке, установленном у Исполнителя.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Подписывая настоящий договор, Заказчик/Потребитель подтверждает, что на момент подписания договора 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ознакомил его с Правилами предоставления медицинскими организациями платных медицинских услуг (утв. Постановлением Правительства РФ от 4 октября 2012 г. N 1006);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ознакомил его с действующим у Исполнителя Прейскурантом платных медицинских услуг, Правилами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распорядка;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уведомил о том, что несоблюдение указаний (рекомендаций) Исполнителя (медицинск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янии здоровья Потребителя.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Подписав настоящий Договор, Заказчик/Потребитель подтверждает, что он добровольно согласился на оказание ему медицинских услуг на платной основе.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Права и обязанности сторон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обязуется: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3.1.1. Оказать Потребителю платные медицинские услуги в соответствии с Перечнем оказываемых Потребителю платных медицинских услуг, качество которых должно соответствовать требованиям, предъявляемым к услугам соответствующего вида.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3.1.2. Оказывать медицинские услуги в полном объеме с соблюдением порядков оказания медицинской помощи и стандартов медицинской помощи, утвержденных Министерством здравоохранения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3.1.3.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Без согласия Потребителя Исполнитель не вправе предоставлять дополнительные медицинские услуги на возмездной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По требованию Потребителя предоставить ему в доступной форме информацию о платных медицинских услугах, содержащую следующие сведения: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порядки оказания медицинской помощи и стандарты медицинской помощи, применяемые при предоставлении платных медицинских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другие сведения, относящиеся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предмету настоящего договора.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3.1.5. Исполнитель предоставляет Потребителю (законному представителю потребителя) по его требованию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него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ротивопоказаниях) к применению.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3.1.6. Обеспечить участие высококвалифицированного медицинского персонала для предоставления услуг по настоящему договору.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3.1.7. Вести всю необходимую медицинскую документацию в установленном действующим законодательством порядке.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3.1.8. Вести учет видов, объемов, стоимости оказанных Потребителю услуг, а также денежных средств, поступивших от Потребителя.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3.1.9. 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частью настоящего договора. Дополнительные медицинские услуги при необходимости их оказания предоставляются в случае оказания Потребителю стационарной помощи - на основании дополнительного соглашения к настоящему договору, в иных случаях -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отдельно заключаемого договора.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3.1.10 Предоставить в доступной форме информацию о возможности получения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вправе: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3.2.1. отказаться от исполнения настоящего договора в случае невыполнения Потребителем рекомендаций медицинского работника, предоставляющего платную медицинскую услугу.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3.2.2. при выявлении противопоказаний к оказываемым услугам отказать Потребителю в проведении лечебно-диагностичес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процедур.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3.2.3. привлекать для оказания медицинских услуг по договору иные медицинские организации, имеющие лицензии на медицинскую деятельность и соответствующие иным требованиям действующего законодательства. В этом случае Исполнитель коорд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инирует действия привлекаемых к оказанию услуг медицинских организаций, обеспечивает предоставление Заказчику/Потребителю и уполномоченным последним лицам информации о ходе лечения, состоянии здоровья Потребителя, иных условиях оказания медицинской помощи.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Потребитель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обязуется: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3.3.1. Оплатить стоимость предоставленных Исполнителем медицинских услуг, указанных в п. 3.1.1 настоящего договора в сроки и в порядке, которые определены настоящим договором.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реакциях на лекарственные средства, о заболеваниях и иных факторах, которые могут повлиять на ход лечения.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3.3.3. Ознакомиться с порядком и условиями предоставления медицинских услуг по настоящему договору.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3.3.4. Выполнять все медицинские предписания, назначения, рекомендации Исполнителя (медицинского работника, предоставляющего платную медицинскую услугу), в том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назначенного режима лечения.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3.4.1. Получать информацию об Исполнителе и предоставляемых им медицинских услугах.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3.4.2. На выбор врача, оказывающего необходимые медицинские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3.4.3. Отказаться от исполнения настоящего договора при условии оплаты Исполнителю фактически понесенных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3.5.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важных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Стоимость медицинских услуг и порядок расчетов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pStyle w:val="698"/>
              <w:ind w:left="0"/>
              <w:jc w:val="both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Перечень и цена оказываемых Исполнителем медицинских услуг предусмотрены в Прейскуранте платных медицинских услуг, приложенном к Договору.  Исполнитель обязуется не изменять Прейскурант платных медицинских услуг до 31 декабря 2023 г.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услуг, оказываемых по настоящему Договору, определяется на основании Счета по ценам в соответствии с приложенным к Договору Прейскурантом платных медицинских услуг, утвержденным Исполнителем и действующем до 31 декабря 2023 г.»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Потреб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4.4. В случае заключе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дополнительного соглашения или отдельного договора на предоставление дополнительных медицинских услуг согласно п. 3.1.3 договора их стоимость определяется по Прейскуранту платных медицинских услуг, действующему на момент заключения дополнительного согл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ашения или отдельного договора.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Если иное не предусмотрено договором, Заказчик обязан оплачивать Исполнителю оказанные Потребителю медицинск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услуги в день их оказания наличными денежными средствами или с использованием платежных банковских карт, или путем безналичного перечисления денежных средств на расчетный счет Исполнителя, указанный в разделе 9 настоящего договора по выбору Потребителя.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Заказчик считается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лнившим свои обязательства по оплате с момента поступления наличных денежных средств в кассу Исполнителя или при оплате в безналичном порядке с момента зачисления денежных средств на расчетный счет Исполнителя в объёме, установленном в соответствующем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е-заказе к настоящему договору.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В случае если по каким-либо причинам, не зависящим от волеизъявления Сторон, объем оказываемых Потребителю услуг, предусмотренный настоящи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 оказанные услуги по ценам в соответствии с Прейскурантом платных медицинских услуг, действующим на момент подписания данного соглашения. Остаток суммы, уплаченный Потребителем по настоящему договору, возвращается ему в момент окончательных расчетов.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4.7. Оплата за предоставляемые Исполнителем Потребителю медицинские услуги может быть осуществлена страховой компанией или иным третьим лицом на основании договоров, заключенных Исполнителе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с указанными третьими лицами.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 По окончании оказания услуг по договору их приемка оформляется Актом об оказании медицинских услуг с Потребителем. Исполнитель предоставляет Акт об оказанных медицинских услугах нарочно и/или на электронную почту Заказчика.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непоступлении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адрес Исполнителя о стороны Заказчика претензий в отношении оказанных медицинских услуг в течение 10 календарных дней с даты предоставления Акта об оказании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услуг, такие услуги считаются принятыми Заказчиком. В случае уклонения, отказа от подписания Акта об оказании медицинских услуг без мотивировки причин отказа, или отсутствия в момент окончания оказания услуги Потребителя, Заказчика или иного уполномоченног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лица, в Акте делается отметка об этом, и Акт подписывается Исполнителем в одностороннем порядке, услуги считаются оказанными и принятыми Заказчиком/Потребителем в полном объеме. Факт оказания услуги также может быть подтвержден медицинской документацией.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Ответственность сторон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За неисполнение либо ненадлежащее исполнение обязательств по договору виновная Сторона несет ответственность, предусмотренную законодательством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5.2. Стороны устанавливают, что Исполнитель освобождается от ответственности за неисполнение или ненадлежащее исполнение своих обязательств по оказанию медицинских 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луг, если это было обусловлено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5.2.1. непредставлением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Потребителем Исполнителю (лечащему врачу и/или иному специалисту) надлежащей информации для оказания услуг, равно как и предоставление недостоверной или ложной информации, неполной информации о своем здоровье в соответствии с п. 3.3.2 настоящего договора;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5.2.2. нарушением Потребителем режима лечения, правил нахождения в медицинской организации и правил оказания отдельных видов услуг, с которыми Потребитель должен быть предварительно ознакомлен перед их оказанием;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5.2.3. неисполнением Потребителем предписаний, назначений, рекомендаций Исполнителя (медицинского работника, предоставляющего платную медицинскую услугу), в том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назначенного режима лечения;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.4. осуществлением Потребителем на любой стадии лечения каких-либо несогласованных с врачом действий, прямо или косвенно влияющих на ход проводимого курса лечения (в том числе самолечение, использование рекомендаций иных специалистов или иных третьих лиц);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5.2.5. сокрытием или несвоевременным предоставлением Потребителем сведений лечащему врачу о произошедшем ухудшении состояния здоровья.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5.3. Исполнитель несет ответственность за некачественное оказание медицинских услуг при условии подтверждения некачественного оказания медицинских услуг согласно положениям действующего законод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ательства Российской Федерации.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В случае несвоевременной оплаты оказанных услуг Заказчиком Исполнитель вправе осуществить следующие меры по отдельности или в совокупности: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приостановить предоставление медицинских услуг Потребителю до полного погашения образовавшейся задолженности, за исключением состояний, угрожающих жизни Потребителя;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потребовать от Заказчика уплаты неустойки в размере 0,1% от неуплаченной суммы за каждый календарный день просрочки платежа;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обратиться в судебные органы Российской Федерации для взыскания образовавшейся задолженности с Заказчика в пользу Исполнителя;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отказаться от исполнения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говора в одностороннем порядке.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Стороны освобождаются от ответственности за частичное или полное невыполнение обязательств, если оно явилось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ледствием обстоятельств непреодолимой силы (форс-мажор): чрезвычайные ситуации природного и техногенного характера, боевые действия, эпидемии, эпизоотии, эпифитотии, стихийные бедствия, наводнения, землетрясения, пожары, ураганы, забастовки, изменение зако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нодательства Российской Федерации, распоряжения и акты государственных и судебных органов, иные события, не подлежащие контролю Сторон, возникшие после заключения Договора, а также по иным основаниям, предусмотренным законодательством Российской Федерации.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Конфиденциальность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лечении (врачебная тайна).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Дистанционная передача информации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Настоящим Заказчик сообщает Исполнителю свои данные: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Мобильный телефон:  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Электронную почту: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дает согласие на передачу ему информации по электронной почте, голосовыми сообщениями по телефонной связи, текстовыми смс-сообщениями, а также с использованием систем мгновенного обмена сообщениями, в том числе на:</w:t>
            </w:r>
            <w:r/>
          </w:p>
        </w:tc>
      </w:tr>
      <w:tr>
        <w:trPr/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обработку и пересылку по электронной почте результатов лабораторной диагностики, в том числе результаты исследований на инфекционную группу, гистологических и цитологических исследований</w:t>
            </w:r>
            <w:r/>
          </w:p>
        </w:tc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</w:t>
            </w:r>
            <w:r/>
          </w:p>
        </w:tc>
      </w:tr>
      <w:tr>
        <w:trPr/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передачу информации о специальных предложениях и акциях Исполнителя</w:t>
            </w:r>
            <w:r/>
          </w:p>
        </w:tc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</w:t>
            </w:r>
            <w:r/>
          </w:p>
        </w:tc>
      </w:tr>
      <w:tr>
        <w:trPr/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передачу информации в связи с напоминанием о записи Потребителя</w:t>
            </w:r>
            <w:r/>
          </w:p>
        </w:tc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</w:t>
            </w:r>
            <w:r/>
          </w:p>
        </w:tc>
      </w:tr>
      <w:tr>
        <w:trPr/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опрос по качеству обслуживания</w:t>
            </w:r>
            <w:r/>
          </w:p>
        </w:tc>
        <w:tc>
          <w:tcPr>
            <w:shd w:val="clear" w:color="ffffff" w:fill="auto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tcW w:w="94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Исполнитель вправе самостоятельно определять формат и размер передаваемой информации. Дистанционная передача информации является правом, а не обязанностью Исполнителя. Исполнитель вправе приостановить или прекратить дистанционную передачу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7.3. Подписывая настоящий договор, Заказчик подтверждает, что он предупрежден о возможных рисках, существующих при отправке информации, при которых Исполнитель не несе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ответственность, в том числе: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11430" t="5080" r="7620" b="13970"/>
                      <wp:wrapNone/>
                      <wp:docPr id="1" name="Прямоугольник 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450.0pt;mso-position-horizontal:absolute;mso-position-vertical-relative:text;margin-top:9.0pt;mso-position-vertical:absolute;width:0.0pt;height:0.0pt;v-text-anchor:top;" coordsize="100000,100000" path="" fillcolor="#FFFFFF" strokecolor="#000000" strokeweight="0.75pt">
                      <v:path textboxrect="0,0,0,0"/>
                      <v:textbox>
                        <w:txbxContent>
                          <w:p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о возможности доступа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третьих лиц к направляемой информации в процессе и/или в результате ее пересылки (в том числе, но не исключительно, несанкционированного доступа к оконечному оборудованию пользователя, прямой или случайной передачи пароля, незаконных действий третьих лиц);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-неполучения информации по различным причинам, не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ависящим от отправителя (электронная почта переполнена, заблокирована или недоступна, настройки и правила обработки сообщений электронной почты на почтовом сервере не позволяют принимать сообщения интернет-домена отправителя, технические и другие причины);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файлов.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Заключительные положения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Настоящий договор вступает в силу с момента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заключения. Договор заключен до конца текущего календарного года, но может быть автоматически продлен на последующий календарный год, если ни одна из Сторон не заявит о намерении расторгнуть настоящий договор до конца текущего года. Количество пролонгаций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8.2. Все приложения, дополнения, протоколы и иные изменения к настоящему договору являются его неотъемлемой частью и имеют юридическую силу, если они совершены в письменной форме и подписаны уполномоченным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то представителями Сторон.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8.3. Изменение и расторжение договора осуществляется на основании и в порядке, предусмотренным действующим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8.4. В случае отказа Потребителя после заключения дого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Потребитель оплачивает фактически понесенные Исполнителем расходы, связанные с исполнением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8.5. Юридически значимые сообщения, связанные с возникновением, изменением или прекращением основанных на договоре обязательств, направляются сторонами следующим образом: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сообщения в адрес Исполнителя направляются Заказчиком и/или Потребителем только на адреса электронной почты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moscow@fomin-clinic.ru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сообщения в адрес Потребителя и/или Заказчика направляются Исполнителем на адреса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электронной почты Заказчика,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п.7.5.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8.6. Настоящий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оговор, заключенный непосредственно с Потребителем составлен в двух аутентичных экземплярах, по одному для каждой из Сторон, а договор, заключенный с заказчиком в пользу Потребителя, составлен в трех аутентичных экземплярах, по одному для каждой из Сторон.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8.7. Во всем, что не предусмотрено настоящим договором, Стороны руководствуются действующим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Перечень медицинских услуг</w:t>
            </w:r>
            <w:r/>
          </w:p>
        </w:tc>
      </w:tr>
      <w:tr>
        <w:trPr/>
        <w:tc>
          <w:tcPr>
            <w:gridSpan w:val="2"/>
            <w:shd w:val="clear" w:color="ffffff" w:fill="auto"/>
            <w:tcW w:w="10395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В соответствии с лицензией Исполнитель вправе оказывать следующие медицинские услуги (выполнять работы): При оказании первичной, в том числе доврачебной, врачебной и специализированной, медико-санитарной помощи организуются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выполняются следующие работы (услуги):при оказании первичной доврачебной медико-санитарной помощи в амбулаторных условиях: вакцинации (проведению профилактических прививок); операционному делу; организации сестринского дела; сестринскому делу; функциона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диагностике; при оказании первичной врачебной медико-санитарной помощи в амбулаторных условиях: организация здравоохранения и общественному здоровью; терапии. При оказании первичной специализированной медико-санитарной помощи в амбулаторных условиях: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акушерству и гинекологии (за исключением использования вспомогательных репродуктивных технологий и искусственного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прерывания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беременности);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акушерству и гинекологии (использованию вспомогательных репродуктивных технологий), акушерству и гинекологии (искусственному прерыванию беременности), гематологии, генетике; забору,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криоконсервации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хранению половых клеток и тканей репродуктивных органов; кардиологии, неврологии, онкологии, организация здравоохранения и общественному здоровью, 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нспортировке половых клеток и (или) тканей репродуктивных органов, ультразвуковой диагностике, урологии, управлению сестринской деятельностью, функциональной диагностике, хирургии, эндокринологии. При оказании первичной специализированной медико-санитарной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акушерству и гинекологии (за исключением использования вспомогательных репродуктивных технологий и искусственного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прерывания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беременности);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акушерству и гинекологии (использованию вспомогательных репродуктивных технологий), акушерству и гинекологии (искусственному прерыванию беременности), анестезиологии и реаниматологии, забору,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криоконсервации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хранению половых клеток и тканей репродуктивных органов, онкологии, организация здравоохранения и общественному здоровью, транспортировке половых клеток и (или) тканей репродуктивных органов, управлению сестринской деятельностью.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 оказании специализированной медицинской помощи в стационарных условиях по: акушерству и гинекологии (за исключен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 использования вспомогательных репродуктивных технологий и искусственного прерывания беременности); анестезиологии и реаниматологии, операционному делу, организации здравоохранения и общественному здоровью, организации сестринского дела, сестринскому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лу, трансфузиологии, управлению сестринской деятельностью.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временной нетрудоспособности.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20492448"/>
      <w:docPartObj>
        <w:docPartGallery w:val="Page Numbers (Bottom of Page)"/>
        <w:docPartUnique w:val="true"/>
      </w:docPartObj>
      <w:rPr/>
    </w:sdtPr>
    <w:sdtContent>
      <w:p>
        <w:pPr>
          <w:pStyle w:val="70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10</w:t>
        </w:r>
        <w:r>
          <w:fldChar w:fldCharType="end"/>
        </w:r>
        <w:r/>
      </w:p>
    </w:sdtContent>
  </w:sdt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20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6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4"/>
    <w:next w:val="69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4"/>
    <w:next w:val="69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4"/>
    <w:next w:val="69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4"/>
    <w:next w:val="69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4"/>
    <w:next w:val="69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4"/>
    <w:next w:val="69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4"/>
    <w:next w:val="69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4"/>
    <w:next w:val="69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4"/>
    <w:next w:val="69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4"/>
    <w:next w:val="69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5"/>
    <w:link w:val="32"/>
    <w:uiPriority w:val="10"/>
    <w:rPr>
      <w:sz w:val="48"/>
      <w:szCs w:val="48"/>
    </w:rPr>
  </w:style>
  <w:style w:type="paragraph" w:styleId="34">
    <w:name w:val="Subtitle"/>
    <w:basedOn w:val="694"/>
    <w:next w:val="69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5"/>
    <w:link w:val="34"/>
    <w:uiPriority w:val="11"/>
    <w:rPr>
      <w:sz w:val="24"/>
      <w:szCs w:val="24"/>
    </w:rPr>
  </w:style>
  <w:style w:type="paragraph" w:styleId="36">
    <w:name w:val="Quote"/>
    <w:basedOn w:val="694"/>
    <w:next w:val="69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4"/>
    <w:next w:val="69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5"/>
    <w:link w:val="702"/>
    <w:uiPriority w:val="99"/>
  </w:style>
  <w:style w:type="character" w:styleId="43">
    <w:name w:val="Footer Char"/>
    <w:basedOn w:val="695"/>
    <w:link w:val="704"/>
    <w:uiPriority w:val="99"/>
  </w:style>
  <w:style w:type="paragraph" w:styleId="44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4"/>
    <w:uiPriority w:val="99"/>
  </w:style>
  <w:style w:type="table" w:styleId="47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9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5"/>
    <w:uiPriority w:val="99"/>
    <w:unhideWhenUsed/>
    <w:rPr>
      <w:vertAlign w:val="superscript"/>
    </w:rPr>
  </w:style>
  <w:style w:type="paragraph" w:styleId="176">
    <w:name w:val="endnote text"/>
    <w:basedOn w:val="69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5"/>
    <w:uiPriority w:val="99"/>
    <w:semiHidden/>
    <w:unhideWhenUsed/>
    <w:rPr>
      <w:vertAlign w:val="superscript"/>
    </w:rPr>
  </w:style>
  <w:style w:type="paragraph" w:styleId="179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List Paragraph"/>
    <w:basedOn w:val="694"/>
    <w:uiPriority w:val="34"/>
    <w:qFormat/>
    <w:pPr>
      <w:contextualSpacing/>
      <w:ind w:left="720"/>
    </w:pPr>
  </w:style>
  <w:style w:type="character" w:styleId="699">
    <w:name w:val="Hyperlink"/>
    <w:basedOn w:val="695"/>
    <w:uiPriority w:val="99"/>
    <w:unhideWhenUsed/>
    <w:rPr>
      <w:color w:val="0563C1" w:themeColor="hyperlink"/>
      <w:u w:val="single"/>
    </w:rPr>
  </w:style>
  <w:style w:type="table" w:styleId="700">
    <w:name w:val="Table Grid"/>
    <w:basedOn w:val="69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1" w:customStyle="1">
    <w:name w:val="TableStyle0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02">
    <w:name w:val="Header"/>
    <w:basedOn w:val="694"/>
    <w:link w:val="7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3" w:customStyle="1">
    <w:name w:val="Верхний колонтитул Знак"/>
    <w:basedOn w:val="695"/>
    <w:link w:val="702"/>
    <w:uiPriority w:val="99"/>
  </w:style>
  <w:style w:type="paragraph" w:styleId="704">
    <w:name w:val="Footer"/>
    <w:basedOn w:val="694"/>
    <w:link w:val="7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5" w:customStyle="1">
    <w:name w:val="Нижний колонтитул Знак"/>
    <w:basedOn w:val="695"/>
    <w:link w:val="70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Дмитриева Ольга</cp:lastModifiedBy>
  <cp:revision>15</cp:revision>
  <dcterms:created xsi:type="dcterms:W3CDTF">2021-12-17T14:24:00Z</dcterms:created>
  <dcterms:modified xsi:type="dcterms:W3CDTF">2023-07-06T12:32:42Z</dcterms:modified>
</cp:coreProperties>
</file>