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0ABA" w14:textId="77777777" w:rsidR="00BD21AF" w:rsidRPr="00CF0950" w:rsidRDefault="00AE605D" w:rsidP="00CF0950">
      <w:pPr>
        <w:spacing w:after="0"/>
        <w:jc w:val="center"/>
        <w:rPr>
          <w:rFonts w:ascii="Times New Roman" w:hAnsi="Times New Roman" w:cs="Times New Roman"/>
          <w:sz w:val="24"/>
          <w:szCs w:val="24"/>
        </w:rPr>
      </w:pPr>
      <w:r w:rsidRPr="00CF0950">
        <w:rPr>
          <w:rFonts w:ascii="Times New Roman" w:hAnsi="Times New Roman" w:cs="Times New Roman"/>
          <w:sz w:val="24"/>
          <w:szCs w:val="24"/>
        </w:rPr>
        <w:t>Условия (правила) проведения акции</w:t>
      </w:r>
    </w:p>
    <w:p w14:paraId="04D8544C" w14:textId="77777777" w:rsidR="00BD21AF" w:rsidRPr="00CF0950" w:rsidRDefault="00AE605D" w:rsidP="00CF0950">
      <w:pPr>
        <w:spacing w:after="0"/>
        <w:jc w:val="center"/>
        <w:rPr>
          <w:rFonts w:ascii="Times New Roman" w:hAnsi="Times New Roman" w:cs="Times New Roman"/>
          <w:sz w:val="24"/>
          <w:szCs w:val="24"/>
        </w:rPr>
      </w:pPr>
      <w:r w:rsidRPr="00CF0950">
        <w:rPr>
          <w:rFonts w:ascii="Times New Roman" w:hAnsi="Times New Roman" w:cs="Times New Roman"/>
          <w:sz w:val="24"/>
          <w:szCs w:val="24"/>
        </w:rPr>
        <w:t>«Вместе к чуду»</w:t>
      </w:r>
    </w:p>
    <w:p w14:paraId="7A268919" w14:textId="77777777" w:rsidR="00BD21AF" w:rsidRPr="00CF0950" w:rsidRDefault="00AE605D" w:rsidP="00CF0950">
      <w:pPr>
        <w:pStyle w:val="af8"/>
        <w:numPr>
          <w:ilvl w:val="0"/>
          <w:numId w:val="2"/>
        </w:numPr>
        <w:spacing w:after="0"/>
        <w:rPr>
          <w:rFonts w:ascii="Times New Roman" w:hAnsi="Times New Roman" w:cs="Times New Roman"/>
          <w:sz w:val="24"/>
          <w:szCs w:val="24"/>
        </w:rPr>
      </w:pPr>
      <w:r w:rsidRPr="00CF0950">
        <w:rPr>
          <w:rFonts w:ascii="Times New Roman" w:hAnsi="Times New Roman" w:cs="Times New Roman"/>
          <w:sz w:val="24"/>
          <w:szCs w:val="24"/>
        </w:rPr>
        <w:t>Наименование Акции: «Вместе к чуду» (далее – Акция).</w:t>
      </w:r>
    </w:p>
    <w:p w14:paraId="33668BB4" w14:textId="77777777" w:rsidR="00BD21AF" w:rsidRPr="00CF0950" w:rsidRDefault="00AE605D" w:rsidP="00CF0950">
      <w:pPr>
        <w:pStyle w:val="af8"/>
        <w:numPr>
          <w:ilvl w:val="0"/>
          <w:numId w:val="2"/>
        </w:numPr>
        <w:spacing w:after="0"/>
        <w:rPr>
          <w:rFonts w:ascii="Times New Roman" w:hAnsi="Times New Roman" w:cs="Times New Roman"/>
          <w:sz w:val="24"/>
          <w:szCs w:val="24"/>
        </w:rPr>
      </w:pPr>
      <w:r w:rsidRPr="00CF0950">
        <w:rPr>
          <w:rFonts w:ascii="Times New Roman" w:hAnsi="Times New Roman" w:cs="Times New Roman"/>
          <w:sz w:val="24"/>
          <w:szCs w:val="24"/>
        </w:rPr>
        <w:t>Наименование услуги, с бесплатной реализацией которой связано проведение Акции.</w:t>
      </w:r>
    </w:p>
    <w:p w14:paraId="000A498B"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xml:space="preserve">Базовая программа ЭКО (экстракорпоральное оплодотворение) в количестве </w:t>
      </w:r>
      <w:r w:rsidR="001D0AA0" w:rsidRPr="00CF0950">
        <w:rPr>
          <w:rFonts w:ascii="Times New Roman" w:hAnsi="Times New Roman" w:cs="Times New Roman"/>
          <w:sz w:val="24"/>
          <w:szCs w:val="24"/>
        </w:rPr>
        <w:t>10</w:t>
      </w:r>
      <w:r w:rsidRPr="00CF0950">
        <w:rPr>
          <w:rFonts w:ascii="Times New Roman" w:hAnsi="Times New Roman" w:cs="Times New Roman"/>
          <w:sz w:val="24"/>
          <w:szCs w:val="24"/>
        </w:rPr>
        <w:t xml:space="preserve"> (</w:t>
      </w:r>
      <w:r w:rsidR="001D0AA0" w:rsidRPr="00CF0950">
        <w:rPr>
          <w:rFonts w:ascii="Times New Roman" w:hAnsi="Times New Roman" w:cs="Times New Roman"/>
          <w:sz w:val="24"/>
          <w:szCs w:val="24"/>
        </w:rPr>
        <w:t>десять</w:t>
      </w:r>
      <w:r w:rsidRPr="00CF0950">
        <w:rPr>
          <w:rFonts w:ascii="Times New Roman" w:hAnsi="Times New Roman" w:cs="Times New Roman"/>
          <w:sz w:val="24"/>
          <w:szCs w:val="24"/>
        </w:rPr>
        <w:t>) квот, состоящая из:</w:t>
      </w:r>
    </w:p>
    <w:p w14:paraId="25B4021C"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консультаций врача-</w:t>
      </w:r>
      <w:proofErr w:type="spellStart"/>
      <w:r w:rsidRPr="00CF0950">
        <w:rPr>
          <w:rFonts w:ascii="Times New Roman" w:hAnsi="Times New Roman" w:cs="Times New Roman"/>
          <w:sz w:val="24"/>
          <w:szCs w:val="24"/>
        </w:rPr>
        <w:t>репродуктолога</w:t>
      </w:r>
      <w:proofErr w:type="spellEnd"/>
      <w:r w:rsidRPr="00CF0950">
        <w:rPr>
          <w:rFonts w:ascii="Times New Roman" w:hAnsi="Times New Roman" w:cs="Times New Roman"/>
          <w:sz w:val="24"/>
          <w:szCs w:val="24"/>
        </w:rPr>
        <w:t xml:space="preserve"> и УЗИ (</w:t>
      </w:r>
      <w:proofErr w:type="spellStart"/>
      <w:r w:rsidRPr="00CF0950">
        <w:rPr>
          <w:rFonts w:ascii="Times New Roman" w:hAnsi="Times New Roman" w:cs="Times New Roman"/>
          <w:sz w:val="24"/>
          <w:szCs w:val="24"/>
        </w:rPr>
        <w:t>фолликулометрии</w:t>
      </w:r>
      <w:proofErr w:type="spellEnd"/>
      <w:r w:rsidRPr="00CF0950">
        <w:rPr>
          <w:rFonts w:ascii="Times New Roman" w:hAnsi="Times New Roman" w:cs="Times New Roman"/>
          <w:sz w:val="24"/>
          <w:szCs w:val="24"/>
        </w:rPr>
        <w:t>) при стимуляции суперовуляции;</w:t>
      </w:r>
    </w:p>
    <w:p w14:paraId="05C1B0E3"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xml:space="preserve">- </w:t>
      </w:r>
      <w:proofErr w:type="spellStart"/>
      <w:r w:rsidRPr="00CF0950">
        <w:rPr>
          <w:rFonts w:ascii="Times New Roman" w:hAnsi="Times New Roman" w:cs="Times New Roman"/>
          <w:sz w:val="24"/>
          <w:szCs w:val="24"/>
        </w:rPr>
        <w:t>трансвагинальная</w:t>
      </w:r>
      <w:proofErr w:type="spellEnd"/>
      <w:r w:rsidRPr="00CF0950">
        <w:rPr>
          <w:rFonts w:ascii="Times New Roman" w:hAnsi="Times New Roman" w:cs="Times New Roman"/>
          <w:sz w:val="24"/>
          <w:szCs w:val="24"/>
        </w:rPr>
        <w:t xml:space="preserve"> пункция фолликулов (с анестезией и предварительной консультацией анестезиолога);</w:t>
      </w:r>
    </w:p>
    <w:p w14:paraId="72ABA4DE"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комфортный стационар для восстановления после пункции;</w:t>
      </w:r>
    </w:p>
    <w:p w14:paraId="3DE0BF87"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эмбриологический этап - оплодотворение методом ЭКО и культивация эмбрионов;</w:t>
      </w:r>
    </w:p>
    <w:p w14:paraId="722060A7"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перенос эмбриона в полость матки.</w:t>
      </w:r>
    </w:p>
    <w:p w14:paraId="5F28D2DD"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xml:space="preserve">Участнику Акции известно, что программа «Базовая программа ЭКО» является стандартной программой с минимальным необходимым набором услуг, в связи с этим в зависимости от анамнеза и медицинских показаний возможны дополнительные затраты со стороны Участника такие как: оплодотворение методом ИКСИ, </w:t>
      </w:r>
      <w:proofErr w:type="spellStart"/>
      <w:r w:rsidRPr="00CF0950">
        <w:rPr>
          <w:rFonts w:ascii="Times New Roman" w:hAnsi="Times New Roman" w:cs="Times New Roman"/>
          <w:sz w:val="24"/>
          <w:szCs w:val="24"/>
          <w:lang w:val="en-US"/>
        </w:rPr>
        <w:t>Picsi</w:t>
      </w:r>
      <w:proofErr w:type="spellEnd"/>
      <w:r w:rsidRPr="00CF0950">
        <w:rPr>
          <w:rFonts w:ascii="Times New Roman" w:hAnsi="Times New Roman" w:cs="Times New Roman"/>
          <w:sz w:val="24"/>
          <w:szCs w:val="24"/>
        </w:rPr>
        <w:t xml:space="preserve">, </w:t>
      </w:r>
      <w:proofErr w:type="spellStart"/>
      <w:r w:rsidRPr="00CF0950">
        <w:rPr>
          <w:rFonts w:ascii="Times New Roman" w:hAnsi="Times New Roman" w:cs="Times New Roman"/>
          <w:sz w:val="24"/>
          <w:szCs w:val="24"/>
        </w:rPr>
        <w:t>криоконсервация</w:t>
      </w:r>
      <w:proofErr w:type="spellEnd"/>
      <w:r w:rsidRPr="00CF0950">
        <w:rPr>
          <w:rFonts w:ascii="Times New Roman" w:hAnsi="Times New Roman" w:cs="Times New Roman"/>
          <w:sz w:val="24"/>
          <w:szCs w:val="24"/>
        </w:rPr>
        <w:t xml:space="preserve"> эмбрионов, хранение эмбрионов, </w:t>
      </w:r>
      <w:proofErr w:type="spellStart"/>
      <w:r w:rsidRPr="00CF0950">
        <w:rPr>
          <w:rFonts w:ascii="Times New Roman" w:hAnsi="Times New Roman" w:cs="Times New Roman"/>
          <w:sz w:val="24"/>
          <w:szCs w:val="24"/>
        </w:rPr>
        <w:t>преимплантационное</w:t>
      </w:r>
      <w:proofErr w:type="spellEnd"/>
      <w:r w:rsidRPr="00CF0950">
        <w:rPr>
          <w:rFonts w:ascii="Times New Roman" w:hAnsi="Times New Roman" w:cs="Times New Roman"/>
          <w:sz w:val="24"/>
          <w:szCs w:val="24"/>
        </w:rPr>
        <w:t xml:space="preserve"> генетическое тестирование и другие расходы. Также Участник акции самостоятельно оплачивает расходы на медицинские препараты для стимуляции суперовуляции в случае прохождения протокола в стимулированном цикле.</w:t>
      </w:r>
    </w:p>
    <w:p w14:paraId="3C2E4D37" w14:textId="77777777" w:rsidR="00BD21AF" w:rsidRPr="00CF0950" w:rsidRDefault="00CF0950" w:rsidP="00CF0950">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3. </w:t>
      </w:r>
      <w:r w:rsidR="00AE605D" w:rsidRPr="00CF0950">
        <w:rPr>
          <w:rFonts w:ascii="Times New Roman" w:hAnsi="Times New Roman" w:cs="Times New Roman"/>
          <w:sz w:val="24"/>
          <w:szCs w:val="24"/>
        </w:rPr>
        <w:t>Территория проведения Акции: Акция проводится по адресу: г. Тверь, ул. Спартака 42А в здании медицинской организации - «Клиника Фомина».</w:t>
      </w:r>
    </w:p>
    <w:p w14:paraId="57550428"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xml:space="preserve">Заявки на участие в Акции подаются на сайте </w:t>
      </w:r>
      <w:r w:rsidR="002A5750" w:rsidRPr="002A5750">
        <w:rPr>
          <w:rStyle w:val="af9"/>
          <w:rFonts w:ascii="Times New Roman" w:hAnsi="Times New Roman" w:cs="Times New Roman"/>
          <w:color w:val="auto"/>
          <w:sz w:val="24"/>
          <w:szCs w:val="24"/>
          <w:shd w:val="clear" w:color="auto" w:fill="FFFFFF"/>
        </w:rPr>
        <w:t>https://promo.fomin-clinic.ru/tver/vmeste-k-chudu</w:t>
      </w:r>
      <w:r w:rsidRPr="00CF0950">
        <w:rPr>
          <w:rFonts w:ascii="Times New Roman" w:hAnsi="Times New Roman" w:cs="Times New Roman"/>
          <w:sz w:val="24"/>
          <w:szCs w:val="24"/>
        </w:rPr>
        <w:t>, список участников формируется на основании общей очередности.</w:t>
      </w:r>
    </w:p>
    <w:p w14:paraId="738D4FD0" w14:textId="77777777" w:rsidR="00BD21AF" w:rsidRPr="00CF0950" w:rsidRDefault="00AE605D" w:rsidP="00CF0950">
      <w:pPr>
        <w:spacing w:after="0"/>
        <w:rPr>
          <w:rFonts w:ascii="Times New Roman" w:hAnsi="Times New Roman" w:cs="Times New Roman"/>
          <w:sz w:val="24"/>
          <w:szCs w:val="24"/>
        </w:rPr>
      </w:pPr>
      <w:r w:rsidRPr="00CF0950">
        <w:rPr>
          <w:rFonts w:ascii="Times New Roman" w:hAnsi="Times New Roman" w:cs="Times New Roman"/>
          <w:sz w:val="24"/>
          <w:szCs w:val="24"/>
        </w:rPr>
        <w:t xml:space="preserve">4. Наименование организатора Акции: </w:t>
      </w:r>
    </w:p>
    <w:p w14:paraId="0F3BE43D"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Организатором Акции является общество с ограниченной ответственностью «КДФ» (ОГРН: 1136952017223, ИНН: 6950172866) - юридическое лицо, созданное и осуществляющее свою деятельность в соответствии с законодательством Российской Федерации, заключившее договор о сотрудничестве для реализации настоящей Акции с обществом с ограниченной ответственностью «</w:t>
      </w:r>
      <w:proofErr w:type="spellStart"/>
      <w:r w:rsidRPr="00CF0950">
        <w:rPr>
          <w:rFonts w:ascii="Times New Roman" w:hAnsi="Times New Roman" w:cs="Times New Roman"/>
          <w:sz w:val="24"/>
          <w:szCs w:val="24"/>
        </w:rPr>
        <w:t>Ташир</w:t>
      </w:r>
      <w:proofErr w:type="spellEnd"/>
      <w:r w:rsidRPr="00CF0950">
        <w:rPr>
          <w:rFonts w:ascii="Times New Roman" w:hAnsi="Times New Roman" w:cs="Times New Roman"/>
          <w:sz w:val="24"/>
          <w:szCs w:val="24"/>
        </w:rPr>
        <w:t xml:space="preserve"> МЕДИКА» (ОГРН: 1157746721010, ИНН: 7728307897).</w:t>
      </w:r>
    </w:p>
    <w:p w14:paraId="07AFAD70"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Организатор вправе в одностороннем порядке изменять условия настоящих Правил/порядка проведения Акции.</w:t>
      </w:r>
    </w:p>
    <w:p w14:paraId="799D5AC8"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5. Сроки проведения Акции:</w:t>
      </w:r>
    </w:p>
    <w:p w14:paraId="24B0943B"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5.1. Общий срок проведения Акции - с «</w:t>
      </w:r>
      <w:r w:rsidR="001D0AA0" w:rsidRPr="00CF0950">
        <w:rPr>
          <w:rFonts w:ascii="Times New Roman" w:hAnsi="Times New Roman" w:cs="Times New Roman"/>
          <w:sz w:val="24"/>
          <w:szCs w:val="24"/>
        </w:rPr>
        <w:t>08</w:t>
      </w:r>
      <w:r w:rsidRPr="00CF0950">
        <w:rPr>
          <w:rFonts w:ascii="Times New Roman" w:hAnsi="Times New Roman" w:cs="Times New Roman"/>
          <w:sz w:val="24"/>
          <w:szCs w:val="24"/>
        </w:rPr>
        <w:t xml:space="preserve">» </w:t>
      </w:r>
      <w:r w:rsidR="001D0AA0" w:rsidRPr="00CF0950">
        <w:rPr>
          <w:rFonts w:ascii="Times New Roman" w:hAnsi="Times New Roman" w:cs="Times New Roman"/>
          <w:sz w:val="24"/>
          <w:szCs w:val="24"/>
        </w:rPr>
        <w:t xml:space="preserve">августа </w:t>
      </w:r>
      <w:r w:rsidRPr="00CF0950">
        <w:rPr>
          <w:rFonts w:ascii="Times New Roman" w:hAnsi="Times New Roman" w:cs="Times New Roman"/>
          <w:sz w:val="24"/>
          <w:szCs w:val="24"/>
        </w:rPr>
        <w:t>202</w:t>
      </w:r>
      <w:r w:rsidR="00924BEF" w:rsidRPr="00CF0950">
        <w:rPr>
          <w:rFonts w:ascii="Times New Roman" w:hAnsi="Times New Roman" w:cs="Times New Roman"/>
          <w:sz w:val="24"/>
          <w:szCs w:val="24"/>
        </w:rPr>
        <w:t>2</w:t>
      </w:r>
      <w:r w:rsidRPr="00CF0950">
        <w:rPr>
          <w:rFonts w:ascii="Times New Roman" w:hAnsi="Times New Roman" w:cs="Times New Roman"/>
          <w:sz w:val="24"/>
          <w:szCs w:val="24"/>
        </w:rPr>
        <w:t xml:space="preserve"> года по «</w:t>
      </w:r>
      <w:r w:rsidR="00924BEF" w:rsidRPr="00CF0950">
        <w:rPr>
          <w:rFonts w:ascii="Times New Roman" w:hAnsi="Times New Roman" w:cs="Times New Roman"/>
          <w:sz w:val="24"/>
          <w:szCs w:val="24"/>
        </w:rPr>
        <w:t>31</w:t>
      </w:r>
      <w:r w:rsidRPr="00CF0950">
        <w:rPr>
          <w:rFonts w:ascii="Times New Roman" w:hAnsi="Times New Roman" w:cs="Times New Roman"/>
          <w:sz w:val="24"/>
          <w:szCs w:val="24"/>
        </w:rPr>
        <w:t xml:space="preserve">» </w:t>
      </w:r>
      <w:r w:rsidR="00924BEF" w:rsidRPr="00CF0950">
        <w:rPr>
          <w:rFonts w:ascii="Times New Roman" w:hAnsi="Times New Roman" w:cs="Times New Roman"/>
          <w:sz w:val="24"/>
          <w:szCs w:val="24"/>
        </w:rPr>
        <w:t>декабря 2022</w:t>
      </w:r>
      <w:r w:rsidRPr="00CF0950">
        <w:rPr>
          <w:rFonts w:ascii="Times New Roman" w:hAnsi="Times New Roman" w:cs="Times New Roman"/>
          <w:sz w:val="24"/>
          <w:szCs w:val="24"/>
        </w:rPr>
        <w:t xml:space="preserve"> года, включая:</w:t>
      </w:r>
    </w:p>
    <w:p w14:paraId="253372BA"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период подачи заявок на участие в Акции;</w:t>
      </w:r>
    </w:p>
    <w:p w14:paraId="41C51480"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период проверки заявок участниц на соответствие всем установленным критериям для возможности участия в Акции;</w:t>
      </w:r>
    </w:p>
    <w:p w14:paraId="40B03E8D"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xml:space="preserve">• </w:t>
      </w:r>
      <w:proofErr w:type="gramStart"/>
      <w:r w:rsidRPr="00CF0950">
        <w:rPr>
          <w:rFonts w:ascii="Times New Roman" w:hAnsi="Times New Roman" w:cs="Times New Roman"/>
          <w:sz w:val="24"/>
          <w:szCs w:val="24"/>
        </w:rPr>
        <w:t>срок</w:t>
      </w:r>
      <w:proofErr w:type="gramEnd"/>
      <w:r w:rsidRPr="00CF0950">
        <w:rPr>
          <w:rFonts w:ascii="Times New Roman" w:hAnsi="Times New Roman" w:cs="Times New Roman"/>
          <w:sz w:val="24"/>
          <w:szCs w:val="24"/>
        </w:rPr>
        <w:t xml:space="preserve"> до которого участницы Акции должны вступить в протокол.</w:t>
      </w:r>
    </w:p>
    <w:p w14:paraId="445C8F13"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6. Права и обязанности участников Акции:</w:t>
      </w:r>
    </w:p>
    <w:p w14:paraId="2DE99C4D"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xml:space="preserve">6.1. Участниками Акции могут быть дееспособные физические лица - женщины, достигшие 18-летнего возраста, и являющиеся гражданами Российской Федерации, зарегистрированные по месту жительства на территории Тверской области, а также вместе с тем отвечающие следующим критериям: </w:t>
      </w:r>
    </w:p>
    <w:p w14:paraId="761E0BFD"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xml:space="preserve">- женщина, имеющая показания к процедуре ЭКО согласно Приказу Министерства здравоохранения Российской Федерации от 31.07.2020 № 803н «О порядке использования </w:t>
      </w:r>
      <w:r w:rsidRPr="00CF0950">
        <w:rPr>
          <w:rFonts w:ascii="Times New Roman" w:hAnsi="Times New Roman" w:cs="Times New Roman"/>
          <w:sz w:val="24"/>
          <w:szCs w:val="24"/>
        </w:rPr>
        <w:lastRenderedPageBreak/>
        <w:t>вспомогательных репродуктивных технологий, противопоказаниях и ограничениях к их применению» (далее – «Приказ»).</w:t>
      </w:r>
    </w:p>
    <w:p w14:paraId="79BED6D4"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сданы все анализы согласно Приказу.</w:t>
      </w:r>
    </w:p>
    <w:tbl>
      <w:tblPr>
        <w:tblW w:w="934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9"/>
        <w:gridCol w:w="6096"/>
        <w:gridCol w:w="2693"/>
      </w:tblGrid>
      <w:tr w:rsidR="00154E36" w:rsidRPr="00CF0950" w14:paraId="415CF044" w14:textId="77777777" w:rsidTr="0098743F">
        <w:tc>
          <w:tcPr>
            <w:tcW w:w="9348" w:type="dxa"/>
            <w:gridSpan w:val="3"/>
            <w:tcBorders>
              <w:top w:val="single" w:sz="6" w:space="0" w:color="000000"/>
              <w:left w:val="single" w:sz="6" w:space="0" w:color="000000"/>
              <w:bottom w:val="single" w:sz="6" w:space="0" w:color="000000"/>
              <w:right w:val="single" w:sz="6" w:space="0" w:color="000000"/>
            </w:tcBorders>
            <w:shd w:val="clear" w:color="auto" w:fill="FFFFFF"/>
          </w:tcPr>
          <w:p w14:paraId="29446ED7" w14:textId="77777777" w:rsidR="00154E36" w:rsidRPr="00CF0950" w:rsidRDefault="00154E36" w:rsidP="0098743F">
            <w:pPr>
              <w:spacing w:after="0" w:line="240" w:lineRule="auto"/>
              <w:jc w:val="center"/>
              <w:rPr>
                <w:rFonts w:ascii="Times New Roman" w:eastAsia="Times New Roman" w:hAnsi="Times New Roman" w:cs="Times New Roman"/>
                <w:b/>
                <w:color w:val="22272F"/>
                <w:sz w:val="24"/>
                <w:szCs w:val="24"/>
                <w:lang w:eastAsia="ru-RU"/>
              </w:rPr>
            </w:pPr>
            <w:r w:rsidRPr="00CF0950">
              <w:rPr>
                <w:rFonts w:ascii="Times New Roman" w:eastAsia="Times New Roman" w:hAnsi="Times New Roman" w:cs="Times New Roman"/>
                <w:b/>
                <w:color w:val="22272F"/>
                <w:sz w:val="24"/>
                <w:szCs w:val="24"/>
                <w:lang w:eastAsia="ru-RU"/>
              </w:rPr>
              <w:t xml:space="preserve">Обследование перед программой ВРТ для ЖЕНЩИНЫ в соответствии с Приказом Министерства здравоохранения Российской Федерации от 31.07.2020г. №803н </w:t>
            </w:r>
          </w:p>
        </w:tc>
      </w:tr>
      <w:tr w:rsidR="00154E36" w:rsidRPr="00CF0950" w14:paraId="643050AA" w14:textId="77777777" w:rsidTr="0098743F">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257A4974" w14:textId="77777777" w:rsidR="00154E36" w:rsidRPr="00CF0950" w:rsidRDefault="00154E36" w:rsidP="0098743F">
            <w:pPr>
              <w:spacing w:after="0" w:line="240" w:lineRule="auto"/>
              <w:jc w:val="center"/>
              <w:rPr>
                <w:rFonts w:ascii="Times New Roman" w:eastAsia="Times New Roman" w:hAnsi="Times New Roman" w:cs="Times New Roman"/>
                <w:b/>
                <w:color w:val="22272F"/>
                <w:sz w:val="24"/>
                <w:szCs w:val="24"/>
                <w:lang w:eastAsia="ru-RU"/>
              </w:rPr>
            </w:pPr>
            <w:r w:rsidRPr="00CF0950">
              <w:rPr>
                <w:rFonts w:ascii="Times New Roman" w:eastAsia="Times New Roman" w:hAnsi="Times New Roman" w:cs="Times New Roman"/>
                <w:b/>
                <w:color w:val="22272F"/>
                <w:sz w:val="24"/>
                <w:szCs w:val="24"/>
                <w:lang w:eastAsia="ru-RU"/>
              </w:rPr>
              <w:t>N п/п</w:t>
            </w:r>
          </w:p>
        </w:tc>
        <w:tc>
          <w:tcPr>
            <w:tcW w:w="6096" w:type="dxa"/>
            <w:tcBorders>
              <w:top w:val="single" w:sz="6" w:space="0" w:color="000000"/>
              <w:left w:val="single" w:sz="6" w:space="0" w:color="000000"/>
              <w:bottom w:val="single" w:sz="4" w:space="0" w:color="auto"/>
              <w:right w:val="single" w:sz="6" w:space="0" w:color="000000"/>
            </w:tcBorders>
            <w:shd w:val="clear" w:color="auto" w:fill="FFFFFF"/>
          </w:tcPr>
          <w:p w14:paraId="5F60BE6E" w14:textId="77777777" w:rsidR="00154E36" w:rsidRPr="00CF0950" w:rsidRDefault="00154E36" w:rsidP="0098743F">
            <w:pPr>
              <w:spacing w:after="0" w:line="240" w:lineRule="auto"/>
              <w:jc w:val="center"/>
              <w:rPr>
                <w:rFonts w:ascii="Times New Roman" w:eastAsia="Times New Roman" w:hAnsi="Times New Roman" w:cs="Times New Roman"/>
                <w:b/>
                <w:color w:val="22272F"/>
                <w:sz w:val="24"/>
                <w:szCs w:val="24"/>
                <w:lang w:eastAsia="ru-RU"/>
              </w:rPr>
            </w:pPr>
            <w:r w:rsidRPr="00CF0950">
              <w:rPr>
                <w:rFonts w:ascii="Times New Roman" w:eastAsia="Times New Roman" w:hAnsi="Times New Roman" w:cs="Times New Roman"/>
                <w:b/>
                <w:color w:val="22272F"/>
                <w:sz w:val="24"/>
                <w:szCs w:val="24"/>
                <w:lang w:eastAsia="ru-RU"/>
              </w:rPr>
              <w:t>Наименование результатов обследования</w:t>
            </w:r>
          </w:p>
        </w:tc>
        <w:tc>
          <w:tcPr>
            <w:tcW w:w="2693" w:type="dxa"/>
            <w:tcBorders>
              <w:top w:val="single" w:sz="6" w:space="0" w:color="000000"/>
              <w:left w:val="single" w:sz="6" w:space="0" w:color="000000"/>
              <w:bottom w:val="single" w:sz="4" w:space="0" w:color="auto"/>
              <w:right w:val="single" w:sz="6" w:space="0" w:color="000000"/>
            </w:tcBorders>
            <w:shd w:val="clear" w:color="auto" w:fill="FFFFFF"/>
          </w:tcPr>
          <w:p w14:paraId="1D767341" w14:textId="77777777" w:rsidR="00154E36" w:rsidRPr="00CF0950" w:rsidRDefault="00154E36" w:rsidP="0098743F">
            <w:pPr>
              <w:spacing w:after="0" w:line="240" w:lineRule="auto"/>
              <w:jc w:val="center"/>
              <w:rPr>
                <w:rFonts w:ascii="Times New Roman" w:eastAsia="Times New Roman" w:hAnsi="Times New Roman" w:cs="Times New Roman"/>
                <w:b/>
                <w:color w:val="22272F"/>
                <w:sz w:val="24"/>
                <w:szCs w:val="24"/>
                <w:lang w:eastAsia="ru-RU"/>
              </w:rPr>
            </w:pPr>
            <w:r w:rsidRPr="00CF0950">
              <w:rPr>
                <w:rFonts w:ascii="Times New Roman" w:eastAsia="Times New Roman" w:hAnsi="Times New Roman" w:cs="Times New Roman"/>
                <w:b/>
                <w:color w:val="22272F"/>
                <w:sz w:val="24"/>
                <w:szCs w:val="24"/>
                <w:lang w:eastAsia="ru-RU"/>
              </w:rPr>
              <w:t>Срок годности</w:t>
            </w:r>
          </w:p>
        </w:tc>
      </w:tr>
      <w:tr w:rsidR="00154E36" w:rsidRPr="00CF0950" w14:paraId="06B74B82"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2C93719C"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w:t>
            </w:r>
          </w:p>
        </w:tc>
        <w:tc>
          <w:tcPr>
            <w:tcW w:w="6096" w:type="dxa"/>
            <w:tcBorders>
              <w:top w:val="single" w:sz="4" w:space="0" w:color="auto"/>
              <w:left w:val="single" w:sz="4" w:space="0" w:color="auto"/>
              <w:bottom w:val="single" w:sz="4" w:space="0" w:color="auto"/>
              <w:right w:val="single" w:sz="4" w:space="0" w:color="auto"/>
            </w:tcBorders>
          </w:tcPr>
          <w:p w14:paraId="2F7A3E12"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Группа крови, резус-фактор</w:t>
            </w:r>
          </w:p>
        </w:tc>
        <w:tc>
          <w:tcPr>
            <w:tcW w:w="2693" w:type="dxa"/>
            <w:tcBorders>
              <w:top w:val="single" w:sz="4" w:space="0" w:color="auto"/>
              <w:left w:val="single" w:sz="4" w:space="0" w:color="auto"/>
              <w:bottom w:val="single" w:sz="4" w:space="0" w:color="auto"/>
              <w:right w:val="single" w:sz="4" w:space="0" w:color="auto"/>
            </w:tcBorders>
            <w:vAlign w:val="center"/>
          </w:tcPr>
          <w:p w14:paraId="7FAC0E8E" w14:textId="77777777" w:rsidR="00154E36" w:rsidRPr="009C4E8C" w:rsidRDefault="00154E36" w:rsidP="0098743F">
            <w:pPr>
              <w:contextualSpacing/>
              <w:jc w:val="center"/>
              <w:rPr>
                <w:rFonts w:ascii="Times New Roman" w:hAnsi="Times New Roman" w:cs="Times New Roman"/>
                <w:sz w:val="24"/>
                <w:szCs w:val="24"/>
              </w:rPr>
            </w:pPr>
            <w:r w:rsidRPr="009C4E8C">
              <w:rPr>
                <w:rFonts w:ascii="Times New Roman" w:hAnsi="Times New Roman" w:cs="Times New Roman"/>
                <w:sz w:val="24"/>
                <w:szCs w:val="24"/>
              </w:rPr>
              <w:t>однократно</w:t>
            </w:r>
          </w:p>
        </w:tc>
      </w:tr>
      <w:tr w:rsidR="00154E36" w:rsidRPr="00CF0950" w14:paraId="230330C8"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40D87FAF"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2</w:t>
            </w:r>
          </w:p>
        </w:tc>
        <w:tc>
          <w:tcPr>
            <w:tcW w:w="6096" w:type="dxa"/>
            <w:tcBorders>
              <w:top w:val="single" w:sz="4" w:space="0" w:color="auto"/>
              <w:left w:val="single" w:sz="4" w:space="0" w:color="auto"/>
              <w:bottom w:val="single" w:sz="4" w:space="0" w:color="auto"/>
              <w:right w:val="single" w:sz="4" w:space="0" w:color="auto"/>
            </w:tcBorders>
          </w:tcPr>
          <w:p w14:paraId="4CA74506"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Анализ крови клинический</w:t>
            </w:r>
          </w:p>
        </w:tc>
        <w:tc>
          <w:tcPr>
            <w:tcW w:w="2693" w:type="dxa"/>
            <w:tcBorders>
              <w:top w:val="single" w:sz="4" w:space="0" w:color="auto"/>
              <w:left w:val="single" w:sz="4" w:space="0" w:color="auto"/>
              <w:bottom w:val="single" w:sz="4" w:space="0" w:color="auto"/>
              <w:right w:val="single" w:sz="4" w:space="0" w:color="auto"/>
            </w:tcBorders>
            <w:vAlign w:val="center"/>
          </w:tcPr>
          <w:p w14:paraId="480FD8F6" w14:textId="77777777" w:rsidR="00154E36" w:rsidRPr="009C4E8C" w:rsidRDefault="00154E36" w:rsidP="0098743F">
            <w:pPr>
              <w:contextualSpacing/>
              <w:jc w:val="center"/>
              <w:rPr>
                <w:rFonts w:ascii="Times New Roman" w:hAnsi="Times New Roman" w:cs="Times New Roman"/>
                <w:sz w:val="24"/>
                <w:szCs w:val="24"/>
              </w:rPr>
            </w:pPr>
            <w:r w:rsidRPr="009C4E8C">
              <w:rPr>
                <w:rFonts w:ascii="Times New Roman" w:hAnsi="Times New Roman" w:cs="Times New Roman"/>
                <w:sz w:val="24"/>
                <w:szCs w:val="24"/>
              </w:rPr>
              <w:t>1 месяц</w:t>
            </w:r>
          </w:p>
        </w:tc>
      </w:tr>
      <w:tr w:rsidR="00154E36" w:rsidRPr="00CF0950" w14:paraId="023DD6CC"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4C733336"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3</w:t>
            </w:r>
          </w:p>
        </w:tc>
        <w:tc>
          <w:tcPr>
            <w:tcW w:w="6096" w:type="dxa"/>
            <w:tcBorders>
              <w:top w:val="single" w:sz="4" w:space="0" w:color="auto"/>
              <w:left w:val="single" w:sz="4" w:space="0" w:color="auto"/>
              <w:bottom w:val="single" w:sz="4" w:space="0" w:color="auto"/>
              <w:right w:val="single" w:sz="4" w:space="0" w:color="auto"/>
            </w:tcBorders>
          </w:tcPr>
          <w:p w14:paraId="7A806E30"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Анализ крови биохимический: креатинин, билирубин, общий белок, АСТ, АЛТ, мочевина, глюкоза</w:t>
            </w:r>
          </w:p>
        </w:tc>
        <w:tc>
          <w:tcPr>
            <w:tcW w:w="2693" w:type="dxa"/>
            <w:tcBorders>
              <w:top w:val="single" w:sz="4" w:space="0" w:color="auto"/>
              <w:left w:val="single" w:sz="4" w:space="0" w:color="auto"/>
              <w:bottom w:val="single" w:sz="4" w:space="0" w:color="auto"/>
              <w:right w:val="single" w:sz="4" w:space="0" w:color="auto"/>
            </w:tcBorders>
            <w:vAlign w:val="center"/>
          </w:tcPr>
          <w:p w14:paraId="2C1023E5" w14:textId="77777777" w:rsidR="00154E36" w:rsidRPr="009C4E8C" w:rsidRDefault="00154E36" w:rsidP="0098743F">
            <w:pPr>
              <w:contextualSpacing/>
              <w:jc w:val="center"/>
              <w:rPr>
                <w:rFonts w:ascii="Times New Roman" w:hAnsi="Times New Roman" w:cs="Times New Roman"/>
                <w:sz w:val="24"/>
                <w:szCs w:val="24"/>
              </w:rPr>
            </w:pPr>
            <w:r w:rsidRPr="009C4E8C">
              <w:rPr>
                <w:rFonts w:ascii="Times New Roman" w:hAnsi="Times New Roman" w:cs="Times New Roman"/>
                <w:sz w:val="24"/>
                <w:szCs w:val="24"/>
              </w:rPr>
              <w:t>1 месяц</w:t>
            </w:r>
          </w:p>
        </w:tc>
      </w:tr>
      <w:tr w:rsidR="00154E36" w:rsidRPr="00CF0950" w14:paraId="00FF5641"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1965F1FB"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4</w:t>
            </w:r>
          </w:p>
        </w:tc>
        <w:tc>
          <w:tcPr>
            <w:tcW w:w="6096" w:type="dxa"/>
            <w:tcBorders>
              <w:top w:val="single" w:sz="4" w:space="0" w:color="auto"/>
              <w:left w:val="single" w:sz="4" w:space="0" w:color="auto"/>
              <w:bottom w:val="single" w:sz="4" w:space="0" w:color="auto"/>
              <w:right w:val="single" w:sz="4" w:space="0" w:color="auto"/>
            </w:tcBorders>
          </w:tcPr>
          <w:p w14:paraId="7700E18E"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Общий анализ мочи</w:t>
            </w:r>
          </w:p>
        </w:tc>
        <w:tc>
          <w:tcPr>
            <w:tcW w:w="2693" w:type="dxa"/>
            <w:tcBorders>
              <w:top w:val="single" w:sz="4" w:space="0" w:color="auto"/>
              <w:left w:val="single" w:sz="4" w:space="0" w:color="auto"/>
              <w:bottom w:val="single" w:sz="4" w:space="0" w:color="auto"/>
              <w:right w:val="single" w:sz="4" w:space="0" w:color="auto"/>
            </w:tcBorders>
            <w:vAlign w:val="center"/>
          </w:tcPr>
          <w:p w14:paraId="77D9FE57" w14:textId="77777777" w:rsidR="00154E36" w:rsidRPr="009C4E8C" w:rsidRDefault="00154E36" w:rsidP="0098743F">
            <w:pPr>
              <w:contextualSpacing/>
              <w:jc w:val="center"/>
              <w:rPr>
                <w:rFonts w:ascii="Times New Roman" w:hAnsi="Times New Roman" w:cs="Times New Roman"/>
                <w:sz w:val="24"/>
                <w:szCs w:val="24"/>
              </w:rPr>
            </w:pPr>
            <w:r w:rsidRPr="009C4E8C">
              <w:rPr>
                <w:rFonts w:ascii="Times New Roman" w:hAnsi="Times New Roman" w:cs="Times New Roman"/>
                <w:sz w:val="24"/>
                <w:szCs w:val="24"/>
              </w:rPr>
              <w:t>1 месяц</w:t>
            </w:r>
          </w:p>
        </w:tc>
      </w:tr>
      <w:tr w:rsidR="00154E36" w:rsidRPr="00CF0950" w14:paraId="324D35D8"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5E9CBED3"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5</w:t>
            </w:r>
          </w:p>
        </w:tc>
        <w:tc>
          <w:tcPr>
            <w:tcW w:w="6096" w:type="dxa"/>
            <w:tcBorders>
              <w:top w:val="single" w:sz="4" w:space="0" w:color="auto"/>
              <w:left w:val="single" w:sz="4" w:space="0" w:color="auto"/>
              <w:bottom w:val="single" w:sz="4" w:space="0" w:color="auto"/>
              <w:right w:val="single" w:sz="4" w:space="0" w:color="auto"/>
            </w:tcBorders>
          </w:tcPr>
          <w:p w14:paraId="3E517BDF"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Коагулограмма (ориентировочное исследование системы гемостаза)</w:t>
            </w:r>
          </w:p>
        </w:tc>
        <w:tc>
          <w:tcPr>
            <w:tcW w:w="2693" w:type="dxa"/>
            <w:tcBorders>
              <w:top w:val="single" w:sz="4" w:space="0" w:color="auto"/>
              <w:left w:val="single" w:sz="4" w:space="0" w:color="auto"/>
              <w:bottom w:val="single" w:sz="4" w:space="0" w:color="auto"/>
              <w:right w:val="single" w:sz="4" w:space="0" w:color="auto"/>
            </w:tcBorders>
            <w:vAlign w:val="center"/>
          </w:tcPr>
          <w:p w14:paraId="5709E96F" w14:textId="77777777" w:rsidR="00154E36" w:rsidRPr="009C4E8C" w:rsidRDefault="00154E36" w:rsidP="0098743F">
            <w:pPr>
              <w:contextualSpacing/>
              <w:jc w:val="center"/>
              <w:rPr>
                <w:rFonts w:ascii="Times New Roman" w:hAnsi="Times New Roman" w:cs="Times New Roman"/>
                <w:sz w:val="24"/>
                <w:szCs w:val="24"/>
              </w:rPr>
            </w:pPr>
            <w:r w:rsidRPr="009C4E8C">
              <w:rPr>
                <w:rFonts w:ascii="Times New Roman" w:hAnsi="Times New Roman" w:cs="Times New Roman"/>
                <w:sz w:val="24"/>
                <w:szCs w:val="24"/>
              </w:rPr>
              <w:t>1 месяц</w:t>
            </w:r>
          </w:p>
        </w:tc>
      </w:tr>
      <w:tr w:rsidR="00154E36" w:rsidRPr="00CF0950" w14:paraId="094C79D5"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5717763C"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6</w:t>
            </w:r>
          </w:p>
        </w:tc>
        <w:tc>
          <w:tcPr>
            <w:tcW w:w="6096" w:type="dxa"/>
            <w:tcBorders>
              <w:top w:val="single" w:sz="4" w:space="0" w:color="auto"/>
              <w:left w:val="single" w:sz="4" w:space="0" w:color="auto"/>
              <w:bottom w:val="single" w:sz="4" w:space="0" w:color="auto"/>
              <w:right w:val="single" w:sz="4" w:space="0" w:color="auto"/>
            </w:tcBorders>
          </w:tcPr>
          <w:p w14:paraId="3A1FC2AD"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 xml:space="preserve">Исследование уровня </w:t>
            </w:r>
            <w:r w:rsidRPr="009C4E8C">
              <w:rPr>
                <w:rFonts w:ascii="Times New Roman" w:hAnsi="Times New Roman" w:cs="Times New Roman"/>
                <w:bCs/>
                <w:sz w:val="24"/>
                <w:szCs w:val="24"/>
              </w:rPr>
              <w:t>фолликулостимулирующего гормона (ФСГ)</w:t>
            </w:r>
            <w:r w:rsidRPr="009C4E8C">
              <w:rPr>
                <w:rFonts w:ascii="Times New Roman" w:hAnsi="Times New Roman" w:cs="Times New Roman"/>
                <w:sz w:val="24"/>
                <w:szCs w:val="24"/>
              </w:rPr>
              <w:t xml:space="preserve"> в сыворотке крови на </w:t>
            </w:r>
            <w:r w:rsidRPr="009C4E8C">
              <w:rPr>
                <w:rFonts w:ascii="Times New Roman" w:hAnsi="Times New Roman" w:cs="Times New Roman"/>
                <w:bCs/>
                <w:sz w:val="24"/>
                <w:szCs w:val="24"/>
              </w:rPr>
              <w:t xml:space="preserve">2 - 5 день </w:t>
            </w:r>
            <w:r w:rsidRPr="009C4E8C">
              <w:rPr>
                <w:rFonts w:ascii="Times New Roman" w:hAnsi="Times New Roman" w:cs="Times New Roman"/>
                <w:sz w:val="24"/>
                <w:szCs w:val="24"/>
              </w:rPr>
              <w:t>менструального цикла</w:t>
            </w:r>
          </w:p>
        </w:tc>
        <w:tc>
          <w:tcPr>
            <w:tcW w:w="2693" w:type="dxa"/>
            <w:tcBorders>
              <w:top w:val="single" w:sz="4" w:space="0" w:color="auto"/>
              <w:left w:val="single" w:sz="4" w:space="0" w:color="auto"/>
              <w:bottom w:val="single" w:sz="4" w:space="0" w:color="auto"/>
              <w:right w:val="single" w:sz="4" w:space="0" w:color="auto"/>
            </w:tcBorders>
            <w:vAlign w:val="center"/>
          </w:tcPr>
          <w:p w14:paraId="6F7C2962"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6 месяцев</w:t>
            </w:r>
          </w:p>
        </w:tc>
      </w:tr>
      <w:tr w:rsidR="00154E36" w:rsidRPr="00CF0950" w14:paraId="0996203F"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55EAA324"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7</w:t>
            </w:r>
          </w:p>
        </w:tc>
        <w:tc>
          <w:tcPr>
            <w:tcW w:w="6096" w:type="dxa"/>
            <w:tcBorders>
              <w:top w:val="single" w:sz="4" w:space="0" w:color="auto"/>
              <w:left w:val="single" w:sz="4" w:space="0" w:color="auto"/>
              <w:bottom w:val="single" w:sz="4" w:space="0" w:color="auto"/>
              <w:right w:val="single" w:sz="4" w:space="0" w:color="auto"/>
            </w:tcBorders>
          </w:tcPr>
          <w:p w14:paraId="25816FDA"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 xml:space="preserve">Исследование уровня </w:t>
            </w:r>
            <w:proofErr w:type="spellStart"/>
            <w:r w:rsidRPr="009C4E8C">
              <w:rPr>
                <w:rFonts w:ascii="Times New Roman" w:hAnsi="Times New Roman" w:cs="Times New Roman"/>
                <w:bCs/>
                <w:sz w:val="24"/>
                <w:szCs w:val="24"/>
              </w:rPr>
              <w:t>антимюллерова</w:t>
            </w:r>
            <w:proofErr w:type="spellEnd"/>
            <w:r w:rsidRPr="009C4E8C">
              <w:rPr>
                <w:rFonts w:ascii="Times New Roman" w:hAnsi="Times New Roman" w:cs="Times New Roman"/>
                <w:sz w:val="24"/>
                <w:szCs w:val="24"/>
              </w:rPr>
              <w:t xml:space="preserve"> гормона (АМГ) в крови </w:t>
            </w:r>
          </w:p>
        </w:tc>
        <w:tc>
          <w:tcPr>
            <w:tcW w:w="2693" w:type="dxa"/>
            <w:tcBorders>
              <w:top w:val="single" w:sz="4" w:space="0" w:color="auto"/>
              <w:left w:val="single" w:sz="4" w:space="0" w:color="auto"/>
              <w:bottom w:val="single" w:sz="4" w:space="0" w:color="auto"/>
              <w:right w:val="single" w:sz="4" w:space="0" w:color="auto"/>
            </w:tcBorders>
            <w:vAlign w:val="center"/>
          </w:tcPr>
          <w:p w14:paraId="71ACB484"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6 месяцев</w:t>
            </w:r>
          </w:p>
        </w:tc>
      </w:tr>
      <w:tr w:rsidR="00154E36" w:rsidRPr="00CF0950" w14:paraId="1ACCAFC3"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5F5FC0C4"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8</w:t>
            </w:r>
          </w:p>
        </w:tc>
        <w:tc>
          <w:tcPr>
            <w:tcW w:w="6096" w:type="dxa"/>
            <w:tcBorders>
              <w:top w:val="single" w:sz="4" w:space="0" w:color="auto"/>
              <w:left w:val="single" w:sz="4" w:space="0" w:color="auto"/>
              <w:bottom w:val="single" w:sz="4" w:space="0" w:color="auto"/>
              <w:right w:val="single" w:sz="4" w:space="0" w:color="auto"/>
            </w:tcBorders>
          </w:tcPr>
          <w:p w14:paraId="7772FBA9"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Исследование уровня антител классов M, G (</w:t>
            </w:r>
            <w:proofErr w:type="spellStart"/>
            <w:r w:rsidRPr="009C4E8C">
              <w:rPr>
                <w:rFonts w:ascii="Times New Roman" w:hAnsi="Times New Roman" w:cs="Times New Roman"/>
                <w:sz w:val="24"/>
                <w:szCs w:val="24"/>
              </w:rPr>
              <w:t>IgM</w:t>
            </w:r>
            <w:proofErr w:type="spellEnd"/>
            <w:r w:rsidRPr="009C4E8C">
              <w:rPr>
                <w:rFonts w:ascii="Times New Roman" w:hAnsi="Times New Roman" w:cs="Times New Roman"/>
                <w:sz w:val="24"/>
                <w:szCs w:val="24"/>
              </w:rPr>
              <w:t xml:space="preserve">, </w:t>
            </w:r>
            <w:proofErr w:type="spellStart"/>
            <w:r w:rsidRPr="009C4E8C">
              <w:rPr>
                <w:rFonts w:ascii="Times New Roman" w:hAnsi="Times New Roman" w:cs="Times New Roman"/>
                <w:sz w:val="24"/>
                <w:szCs w:val="24"/>
              </w:rPr>
              <w:t>IgG</w:t>
            </w:r>
            <w:proofErr w:type="spellEnd"/>
            <w:r w:rsidRPr="009C4E8C">
              <w:rPr>
                <w:rFonts w:ascii="Times New Roman" w:hAnsi="Times New Roman" w:cs="Times New Roman"/>
                <w:sz w:val="24"/>
                <w:szCs w:val="24"/>
              </w:rPr>
              <w:t xml:space="preserve">) к вирусу иммунодефицита человека-1/2 и антигена p24 (Human </w:t>
            </w:r>
            <w:proofErr w:type="spellStart"/>
            <w:r w:rsidRPr="009C4E8C">
              <w:rPr>
                <w:rFonts w:ascii="Times New Roman" w:hAnsi="Times New Roman" w:cs="Times New Roman"/>
                <w:sz w:val="24"/>
                <w:szCs w:val="24"/>
              </w:rPr>
              <w:t>immunodeficiency</w:t>
            </w:r>
            <w:proofErr w:type="spellEnd"/>
            <w:r w:rsidRPr="009C4E8C">
              <w:rPr>
                <w:rFonts w:ascii="Times New Roman" w:hAnsi="Times New Roman" w:cs="Times New Roman"/>
                <w:sz w:val="24"/>
                <w:szCs w:val="24"/>
              </w:rPr>
              <w:t xml:space="preserve"> </w:t>
            </w:r>
            <w:proofErr w:type="spellStart"/>
            <w:r w:rsidRPr="009C4E8C">
              <w:rPr>
                <w:rFonts w:ascii="Times New Roman" w:hAnsi="Times New Roman" w:cs="Times New Roman"/>
                <w:sz w:val="24"/>
                <w:szCs w:val="24"/>
              </w:rPr>
              <w:t>virus</w:t>
            </w:r>
            <w:proofErr w:type="spellEnd"/>
            <w:r w:rsidRPr="009C4E8C">
              <w:rPr>
                <w:rFonts w:ascii="Times New Roman" w:hAnsi="Times New Roman" w:cs="Times New Roman"/>
                <w:sz w:val="24"/>
                <w:szCs w:val="24"/>
              </w:rPr>
              <w:t xml:space="preserve"> HIV 1/2 + Agp24) в крови</w:t>
            </w:r>
            <w:r w:rsidRPr="009C4E8C">
              <w:rPr>
                <w:rFonts w:ascii="Times New Roman" w:hAnsi="Times New Roman" w:cs="Times New Roman"/>
                <w:color w:val="000000"/>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14:paraId="112D8825"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3 месяца</w:t>
            </w:r>
          </w:p>
        </w:tc>
      </w:tr>
      <w:tr w:rsidR="00154E36" w:rsidRPr="00CF0950" w14:paraId="4194673F"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397F87C9"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9</w:t>
            </w:r>
          </w:p>
        </w:tc>
        <w:tc>
          <w:tcPr>
            <w:tcW w:w="6096" w:type="dxa"/>
            <w:tcBorders>
              <w:top w:val="single" w:sz="4" w:space="0" w:color="auto"/>
              <w:left w:val="single" w:sz="4" w:space="0" w:color="auto"/>
              <w:bottom w:val="single" w:sz="4" w:space="0" w:color="auto"/>
              <w:right w:val="single" w:sz="4" w:space="0" w:color="auto"/>
            </w:tcBorders>
          </w:tcPr>
          <w:p w14:paraId="6C88E97B"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Определение антител (</w:t>
            </w:r>
            <w:proofErr w:type="spellStart"/>
            <w:r w:rsidRPr="009C4E8C">
              <w:rPr>
                <w:rFonts w:ascii="Times New Roman" w:hAnsi="Times New Roman" w:cs="Times New Roman"/>
                <w:sz w:val="24"/>
                <w:szCs w:val="24"/>
              </w:rPr>
              <w:t>IgG</w:t>
            </w:r>
            <w:proofErr w:type="spellEnd"/>
            <w:r w:rsidRPr="009C4E8C">
              <w:rPr>
                <w:rFonts w:ascii="Times New Roman" w:hAnsi="Times New Roman" w:cs="Times New Roman"/>
                <w:sz w:val="24"/>
                <w:szCs w:val="24"/>
              </w:rPr>
              <w:t xml:space="preserve"> и </w:t>
            </w:r>
            <w:proofErr w:type="spellStart"/>
            <w:r w:rsidRPr="009C4E8C">
              <w:rPr>
                <w:rFonts w:ascii="Times New Roman" w:hAnsi="Times New Roman" w:cs="Times New Roman"/>
                <w:sz w:val="24"/>
                <w:szCs w:val="24"/>
              </w:rPr>
              <w:t>IgM</w:t>
            </w:r>
            <w:proofErr w:type="spellEnd"/>
            <w:r w:rsidRPr="009C4E8C">
              <w:rPr>
                <w:rFonts w:ascii="Times New Roman" w:hAnsi="Times New Roman" w:cs="Times New Roman"/>
                <w:sz w:val="24"/>
                <w:szCs w:val="24"/>
              </w:rPr>
              <w:t>) к бледной трепонеме (</w:t>
            </w:r>
            <w:proofErr w:type="spellStart"/>
            <w:r w:rsidRPr="009C4E8C">
              <w:rPr>
                <w:rFonts w:ascii="Times New Roman" w:hAnsi="Times New Roman" w:cs="Times New Roman"/>
                <w:sz w:val="24"/>
                <w:szCs w:val="24"/>
              </w:rPr>
              <w:t>Treponema</w:t>
            </w:r>
            <w:proofErr w:type="spellEnd"/>
            <w:r w:rsidRPr="009C4E8C">
              <w:rPr>
                <w:rFonts w:ascii="Times New Roman" w:hAnsi="Times New Roman" w:cs="Times New Roman"/>
                <w:sz w:val="24"/>
                <w:szCs w:val="24"/>
              </w:rPr>
              <w:t xml:space="preserve"> </w:t>
            </w:r>
            <w:proofErr w:type="spellStart"/>
            <w:r w:rsidRPr="009C4E8C">
              <w:rPr>
                <w:rFonts w:ascii="Times New Roman" w:hAnsi="Times New Roman" w:cs="Times New Roman"/>
                <w:sz w:val="24"/>
                <w:szCs w:val="24"/>
              </w:rPr>
              <w:t>pallidum</w:t>
            </w:r>
            <w:proofErr w:type="spellEnd"/>
            <w:r w:rsidRPr="009C4E8C">
              <w:rPr>
                <w:rFonts w:ascii="Times New Roman" w:hAnsi="Times New Roman" w:cs="Times New Roman"/>
                <w:sz w:val="24"/>
                <w:szCs w:val="24"/>
              </w:rPr>
              <w:t>) в крови</w:t>
            </w:r>
          </w:p>
        </w:tc>
        <w:tc>
          <w:tcPr>
            <w:tcW w:w="2693" w:type="dxa"/>
            <w:tcBorders>
              <w:top w:val="single" w:sz="4" w:space="0" w:color="auto"/>
              <w:left w:val="single" w:sz="4" w:space="0" w:color="auto"/>
              <w:bottom w:val="single" w:sz="4" w:space="0" w:color="auto"/>
              <w:right w:val="single" w:sz="4" w:space="0" w:color="auto"/>
            </w:tcBorders>
            <w:vAlign w:val="center"/>
          </w:tcPr>
          <w:p w14:paraId="5B720E1D"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3 месяца</w:t>
            </w:r>
          </w:p>
        </w:tc>
      </w:tr>
      <w:tr w:rsidR="00154E36" w:rsidRPr="00CF0950" w14:paraId="3A5F80F8"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7549A743"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10</w:t>
            </w:r>
          </w:p>
        </w:tc>
        <w:tc>
          <w:tcPr>
            <w:tcW w:w="6096" w:type="dxa"/>
            <w:tcBorders>
              <w:top w:val="single" w:sz="4" w:space="0" w:color="auto"/>
              <w:left w:val="single" w:sz="4" w:space="0" w:color="auto"/>
              <w:bottom w:val="single" w:sz="4" w:space="0" w:color="auto"/>
              <w:right w:val="single" w:sz="4" w:space="0" w:color="auto"/>
            </w:tcBorders>
          </w:tcPr>
          <w:p w14:paraId="25A2AB34" w14:textId="77777777" w:rsidR="00154E36" w:rsidRPr="009C4E8C" w:rsidRDefault="00154E36" w:rsidP="0098743F">
            <w:pPr>
              <w:contextualSpacing/>
              <w:rPr>
                <w:rFonts w:ascii="Times New Roman" w:hAnsi="Times New Roman" w:cs="Times New Roman"/>
                <w:color w:val="000000"/>
                <w:sz w:val="24"/>
                <w:szCs w:val="24"/>
                <w:shd w:val="clear" w:color="auto" w:fill="FFFFFF"/>
              </w:rPr>
            </w:pPr>
            <w:r w:rsidRPr="009C4E8C">
              <w:rPr>
                <w:rFonts w:ascii="Times New Roman" w:hAnsi="Times New Roman" w:cs="Times New Roman"/>
                <w:color w:val="000000"/>
                <w:sz w:val="24"/>
                <w:szCs w:val="24"/>
                <w:shd w:val="clear" w:color="auto" w:fill="FFFFFF"/>
              </w:rPr>
              <w:t xml:space="preserve">Определение </w:t>
            </w:r>
            <w:r w:rsidRPr="009C4E8C">
              <w:rPr>
                <w:rFonts w:ascii="Times New Roman" w:hAnsi="Times New Roman" w:cs="Times New Roman"/>
                <w:bCs/>
                <w:color w:val="000000"/>
                <w:sz w:val="24"/>
                <w:szCs w:val="24"/>
                <w:shd w:val="clear" w:color="auto" w:fill="FFFFFF"/>
              </w:rPr>
              <w:t>антигена</w:t>
            </w:r>
            <w:r w:rsidRPr="009C4E8C">
              <w:rPr>
                <w:rFonts w:ascii="Times New Roman" w:hAnsi="Times New Roman" w:cs="Times New Roman"/>
                <w:color w:val="000000"/>
                <w:sz w:val="24"/>
                <w:szCs w:val="24"/>
                <w:shd w:val="clear" w:color="auto" w:fill="FFFFFF"/>
              </w:rPr>
              <w:t xml:space="preserve"> (</w:t>
            </w:r>
            <w:proofErr w:type="spellStart"/>
            <w:r w:rsidRPr="009C4E8C">
              <w:rPr>
                <w:rFonts w:ascii="Times New Roman" w:hAnsi="Times New Roman" w:cs="Times New Roman"/>
                <w:color w:val="000000"/>
                <w:sz w:val="24"/>
                <w:szCs w:val="24"/>
                <w:shd w:val="clear" w:color="auto" w:fill="FFFFFF"/>
              </w:rPr>
              <w:t>HbsAg</w:t>
            </w:r>
            <w:proofErr w:type="spellEnd"/>
            <w:r w:rsidRPr="009C4E8C">
              <w:rPr>
                <w:rFonts w:ascii="Times New Roman" w:hAnsi="Times New Roman" w:cs="Times New Roman"/>
                <w:color w:val="000000"/>
                <w:sz w:val="24"/>
                <w:szCs w:val="24"/>
                <w:shd w:val="clear" w:color="auto" w:fill="FFFFFF"/>
              </w:rPr>
              <w:t>) вируса гепатита B (</w:t>
            </w:r>
            <w:proofErr w:type="spellStart"/>
            <w:r w:rsidRPr="009C4E8C">
              <w:rPr>
                <w:rFonts w:ascii="Times New Roman" w:hAnsi="Times New Roman" w:cs="Times New Roman"/>
                <w:color w:val="000000"/>
                <w:sz w:val="24"/>
                <w:szCs w:val="24"/>
                <w:shd w:val="clear" w:color="auto" w:fill="FFFFFF"/>
              </w:rPr>
              <w:t>Hepatitis</w:t>
            </w:r>
            <w:proofErr w:type="spellEnd"/>
            <w:r w:rsidRPr="009C4E8C">
              <w:rPr>
                <w:rFonts w:ascii="Times New Roman" w:hAnsi="Times New Roman" w:cs="Times New Roman"/>
                <w:color w:val="000000"/>
                <w:sz w:val="24"/>
                <w:szCs w:val="24"/>
                <w:shd w:val="clear" w:color="auto" w:fill="FFFFFF"/>
              </w:rPr>
              <w:t xml:space="preserve"> B </w:t>
            </w:r>
            <w:proofErr w:type="spellStart"/>
            <w:r w:rsidRPr="009C4E8C">
              <w:rPr>
                <w:rFonts w:ascii="Times New Roman" w:hAnsi="Times New Roman" w:cs="Times New Roman"/>
                <w:color w:val="000000"/>
                <w:sz w:val="24"/>
                <w:szCs w:val="24"/>
                <w:shd w:val="clear" w:color="auto" w:fill="FFFFFF"/>
              </w:rPr>
              <w:t>virus</w:t>
            </w:r>
            <w:proofErr w:type="spellEnd"/>
            <w:r w:rsidRPr="009C4E8C">
              <w:rPr>
                <w:rFonts w:ascii="Times New Roman" w:hAnsi="Times New Roman" w:cs="Times New Roman"/>
                <w:color w:val="000000"/>
                <w:sz w:val="24"/>
                <w:szCs w:val="24"/>
                <w:shd w:val="clear" w:color="auto" w:fill="FFFFFF"/>
              </w:rPr>
              <w:t>) в крови</w:t>
            </w:r>
          </w:p>
        </w:tc>
        <w:tc>
          <w:tcPr>
            <w:tcW w:w="2693" w:type="dxa"/>
            <w:tcBorders>
              <w:top w:val="single" w:sz="4" w:space="0" w:color="auto"/>
              <w:left w:val="single" w:sz="4" w:space="0" w:color="auto"/>
              <w:bottom w:val="single" w:sz="4" w:space="0" w:color="auto"/>
              <w:right w:val="single" w:sz="4" w:space="0" w:color="auto"/>
            </w:tcBorders>
            <w:vAlign w:val="center"/>
          </w:tcPr>
          <w:p w14:paraId="6C8EB916"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sz w:val="24"/>
                <w:szCs w:val="24"/>
              </w:rPr>
              <w:t>3 месяца</w:t>
            </w:r>
          </w:p>
        </w:tc>
      </w:tr>
      <w:tr w:rsidR="00154E36" w:rsidRPr="00CF0950" w14:paraId="10AB2028"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7CE38D38"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11</w:t>
            </w:r>
          </w:p>
        </w:tc>
        <w:tc>
          <w:tcPr>
            <w:tcW w:w="6096" w:type="dxa"/>
            <w:tcBorders>
              <w:top w:val="single" w:sz="4" w:space="0" w:color="auto"/>
              <w:left w:val="single" w:sz="4" w:space="0" w:color="auto"/>
              <w:bottom w:val="single" w:sz="4" w:space="0" w:color="auto"/>
              <w:right w:val="single" w:sz="4" w:space="0" w:color="auto"/>
            </w:tcBorders>
          </w:tcPr>
          <w:p w14:paraId="40ADA976"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Определение суммарных антител классов M и G (</w:t>
            </w:r>
            <w:proofErr w:type="spellStart"/>
            <w:r w:rsidRPr="009C4E8C">
              <w:rPr>
                <w:rFonts w:ascii="Times New Roman" w:hAnsi="Times New Roman" w:cs="Times New Roman"/>
                <w:sz w:val="24"/>
                <w:szCs w:val="24"/>
              </w:rPr>
              <w:t>anti</w:t>
            </w:r>
            <w:proofErr w:type="spellEnd"/>
            <w:r w:rsidRPr="009C4E8C">
              <w:rPr>
                <w:rFonts w:ascii="Times New Roman" w:hAnsi="Times New Roman" w:cs="Times New Roman"/>
                <w:sz w:val="24"/>
                <w:szCs w:val="24"/>
              </w:rPr>
              <w:t xml:space="preserve">-HCV </w:t>
            </w:r>
            <w:proofErr w:type="spellStart"/>
            <w:r w:rsidRPr="009C4E8C">
              <w:rPr>
                <w:rFonts w:ascii="Times New Roman" w:hAnsi="Times New Roman" w:cs="Times New Roman"/>
                <w:sz w:val="24"/>
                <w:szCs w:val="24"/>
              </w:rPr>
              <w:t>IgG</w:t>
            </w:r>
            <w:proofErr w:type="spellEnd"/>
            <w:r w:rsidRPr="009C4E8C">
              <w:rPr>
                <w:rFonts w:ascii="Times New Roman" w:hAnsi="Times New Roman" w:cs="Times New Roman"/>
                <w:sz w:val="24"/>
                <w:szCs w:val="24"/>
              </w:rPr>
              <w:t xml:space="preserve"> и </w:t>
            </w:r>
            <w:proofErr w:type="spellStart"/>
            <w:r w:rsidRPr="009C4E8C">
              <w:rPr>
                <w:rFonts w:ascii="Times New Roman" w:hAnsi="Times New Roman" w:cs="Times New Roman"/>
                <w:sz w:val="24"/>
                <w:szCs w:val="24"/>
              </w:rPr>
              <w:t>anti</w:t>
            </w:r>
            <w:proofErr w:type="spellEnd"/>
            <w:r w:rsidRPr="009C4E8C">
              <w:rPr>
                <w:rFonts w:ascii="Times New Roman" w:hAnsi="Times New Roman" w:cs="Times New Roman"/>
                <w:sz w:val="24"/>
                <w:szCs w:val="24"/>
              </w:rPr>
              <w:t xml:space="preserve">-HCV </w:t>
            </w:r>
            <w:proofErr w:type="spellStart"/>
            <w:r w:rsidRPr="009C4E8C">
              <w:rPr>
                <w:rFonts w:ascii="Times New Roman" w:hAnsi="Times New Roman" w:cs="Times New Roman"/>
                <w:sz w:val="24"/>
                <w:szCs w:val="24"/>
              </w:rPr>
              <w:t>IgM</w:t>
            </w:r>
            <w:proofErr w:type="spellEnd"/>
            <w:r w:rsidRPr="009C4E8C">
              <w:rPr>
                <w:rFonts w:ascii="Times New Roman" w:hAnsi="Times New Roman" w:cs="Times New Roman"/>
                <w:sz w:val="24"/>
                <w:szCs w:val="24"/>
              </w:rPr>
              <w:t>) к вирусу гепатита C (</w:t>
            </w:r>
            <w:proofErr w:type="spellStart"/>
            <w:r w:rsidRPr="009C4E8C">
              <w:rPr>
                <w:rFonts w:ascii="Times New Roman" w:hAnsi="Times New Roman" w:cs="Times New Roman"/>
                <w:sz w:val="24"/>
                <w:szCs w:val="24"/>
              </w:rPr>
              <w:t>Hepatitis</w:t>
            </w:r>
            <w:proofErr w:type="spellEnd"/>
            <w:r w:rsidRPr="009C4E8C">
              <w:rPr>
                <w:rFonts w:ascii="Times New Roman" w:hAnsi="Times New Roman" w:cs="Times New Roman"/>
                <w:sz w:val="24"/>
                <w:szCs w:val="24"/>
              </w:rPr>
              <w:t xml:space="preserve"> C </w:t>
            </w:r>
            <w:proofErr w:type="spellStart"/>
            <w:r w:rsidRPr="009C4E8C">
              <w:rPr>
                <w:rFonts w:ascii="Times New Roman" w:hAnsi="Times New Roman" w:cs="Times New Roman"/>
                <w:sz w:val="24"/>
                <w:szCs w:val="24"/>
              </w:rPr>
              <w:t>virus</w:t>
            </w:r>
            <w:proofErr w:type="spellEnd"/>
            <w:r w:rsidRPr="009C4E8C">
              <w:rPr>
                <w:rFonts w:ascii="Times New Roman" w:hAnsi="Times New Roman" w:cs="Times New Roman"/>
                <w:sz w:val="24"/>
                <w:szCs w:val="24"/>
              </w:rPr>
              <w:t>) в крови</w:t>
            </w:r>
          </w:p>
        </w:tc>
        <w:tc>
          <w:tcPr>
            <w:tcW w:w="2693" w:type="dxa"/>
            <w:tcBorders>
              <w:top w:val="single" w:sz="4" w:space="0" w:color="auto"/>
              <w:left w:val="single" w:sz="4" w:space="0" w:color="auto"/>
              <w:bottom w:val="single" w:sz="4" w:space="0" w:color="auto"/>
              <w:right w:val="single" w:sz="4" w:space="0" w:color="auto"/>
            </w:tcBorders>
            <w:vAlign w:val="center"/>
          </w:tcPr>
          <w:p w14:paraId="614AE11E" w14:textId="77777777" w:rsidR="00154E36" w:rsidRPr="009C4E8C" w:rsidRDefault="00154E36" w:rsidP="0098743F">
            <w:pPr>
              <w:contextualSpacing/>
              <w:jc w:val="center"/>
              <w:rPr>
                <w:rFonts w:ascii="Times New Roman" w:hAnsi="Times New Roman" w:cs="Times New Roman"/>
                <w:sz w:val="24"/>
                <w:szCs w:val="24"/>
              </w:rPr>
            </w:pPr>
            <w:r w:rsidRPr="009C4E8C">
              <w:rPr>
                <w:rFonts w:ascii="Times New Roman" w:hAnsi="Times New Roman" w:cs="Times New Roman"/>
                <w:sz w:val="24"/>
                <w:szCs w:val="24"/>
              </w:rPr>
              <w:t>3 месяца</w:t>
            </w:r>
          </w:p>
        </w:tc>
      </w:tr>
      <w:tr w:rsidR="00154E36" w:rsidRPr="00CF0950" w14:paraId="79350949"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0FFD535C"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12</w:t>
            </w:r>
          </w:p>
        </w:tc>
        <w:tc>
          <w:tcPr>
            <w:tcW w:w="6096" w:type="dxa"/>
            <w:tcBorders>
              <w:top w:val="single" w:sz="4" w:space="0" w:color="auto"/>
              <w:left w:val="single" w:sz="4" w:space="0" w:color="auto"/>
              <w:bottom w:val="single" w:sz="4" w:space="0" w:color="auto"/>
              <w:right w:val="single" w:sz="4" w:space="0" w:color="auto"/>
            </w:tcBorders>
          </w:tcPr>
          <w:p w14:paraId="0473A613"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Определение иммуноглобулинов класса M и G к вирусу краснухи (</w:t>
            </w:r>
            <w:proofErr w:type="spellStart"/>
            <w:r w:rsidRPr="009C4E8C">
              <w:rPr>
                <w:rFonts w:ascii="Times New Roman" w:hAnsi="Times New Roman" w:cs="Times New Roman"/>
                <w:sz w:val="24"/>
                <w:szCs w:val="24"/>
              </w:rPr>
              <w:t>Rubella</w:t>
            </w:r>
            <w:proofErr w:type="spellEnd"/>
            <w:r w:rsidRPr="009C4E8C">
              <w:rPr>
                <w:rFonts w:ascii="Times New Roman" w:hAnsi="Times New Roman" w:cs="Times New Roman"/>
                <w:sz w:val="24"/>
                <w:szCs w:val="24"/>
              </w:rPr>
              <w:t>) в крови</w:t>
            </w:r>
          </w:p>
        </w:tc>
        <w:tc>
          <w:tcPr>
            <w:tcW w:w="2693" w:type="dxa"/>
            <w:tcBorders>
              <w:top w:val="single" w:sz="4" w:space="0" w:color="auto"/>
              <w:left w:val="single" w:sz="4" w:space="0" w:color="auto"/>
              <w:bottom w:val="single" w:sz="4" w:space="0" w:color="auto"/>
              <w:right w:val="single" w:sz="4" w:space="0" w:color="auto"/>
            </w:tcBorders>
            <w:vAlign w:val="center"/>
          </w:tcPr>
          <w:p w14:paraId="63B6DC79"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color w:val="000000" w:themeColor="text1"/>
                <w:sz w:val="24"/>
                <w:szCs w:val="24"/>
              </w:rPr>
              <w:t xml:space="preserve">при наличии </w:t>
            </w:r>
            <w:proofErr w:type="spellStart"/>
            <w:r w:rsidRPr="009C4E8C">
              <w:rPr>
                <w:rFonts w:ascii="Times New Roman" w:hAnsi="Times New Roman" w:cs="Times New Roman"/>
                <w:color w:val="000000" w:themeColor="text1"/>
                <w:sz w:val="24"/>
                <w:szCs w:val="24"/>
              </w:rPr>
              <w:t>IgM</w:t>
            </w:r>
            <w:proofErr w:type="spellEnd"/>
            <w:r w:rsidRPr="009C4E8C">
              <w:rPr>
                <w:rFonts w:ascii="Times New Roman" w:hAnsi="Times New Roman" w:cs="Times New Roman"/>
                <w:color w:val="000000" w:themeColor="text1"/>
                <w:sz w:val="24"/>
                <w:szCs w:val="24"/>
              </w:rPr>
              <w:t xml:space="preserve"> - 1 месяц; </w:t>
            </w:r>
            <w:r w:rsidRPr="009C4E8C">
              <w:rPr>
                <w:rFonts w:ascii="Times New Roman" w:hAnsi="Times New Roman" w:cs="Times New Roman"/>
                <w:bCs/>
                <w:color w:val="000000" w:themeColor="text1"/>
                <w:sz w:val="24"/>
                <w:szCs w:val="24"/>
              </w:rPr>
              <w:t xml:space="preserve">при наличии </w:t>
            </w:r>
            <w:r w:rsidRPr="009C4E8C">
              <w:rPr>
                <w:rFonts w:ascii="Times New Roman" w:hAnsi="Times New Roman" w:cs="Times New Roman"/>
                <w:bCs/>
                <w:color w:val="000000" w:themeColor="text1"/>
                <w:sz w:val="24"/>
                <w:szCs w:val="24"/>
                <w:lang w:val="en-US"/>
              </w:rPr>
              <w:t>Ig</w:t>
            </w:r>
            <w:r w:rsidRPr="009C4E8C">
              <w:rPr>
                <w:rFonts w:ascii="Times New Roman" w:hAnsi="Times New Roman" w:cs="Times New Roman"/>
                <w:bCs/>
                <w:color w:val="000000" w:themeColor="text1"/>
                <w:sz w:val="24"/>
                <w:szCs w:val="24"/>
              </w:rPr>
              <w:t>G - не ограничен</w:t>
            </w:r>
          </w:p>
        </w:tc>
      </w:tr>
      <w:tr w:rsidR="00154E36" w:rsidRPr="00CF0950" w14:paraId="5E672F12"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02B234FA"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13</w:t>
            </w:r>
          </w:p>
        </w:tc>
        <w:tc>
          <w:tcPr>
            <w:tcW w:w="6096" w:type="dxa"/>
            <w:tcBorders>
              <w:top w:val="single" w:sz="4" w:space="0" w:color="auto"/>
              <w:left w:val="single" w:sz="4" w:space="0" w:color="auto"/>
              <w:bottom w:val="single" w:sz="4" w:space="0" w:color="auto"/>
              <w:right w:val="single" w:sz="4" w:space="0" w:color="auto"/>
            </w:tcBorders>
          </w:tcPr>
          <w:p w14:paraId="09A70D40"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Мазок из цервикального канала и влагалища</w:t>
            </w:r>
          </w:p>
        </w:tc>
        <w:tc>
          <w:tcPr>
            <w:tcW w:w="2693" w:type="dxa"/>
            <w:tcBorders>
              <w:top w:val="single" w:sz="4" w:space="0" w:color="auto"/>
              <w:left w:val="single" w:sz="4" w:space="0" w:color="auto"/>
              <w:bottom w:val="single" w:sz="4" w:space="0" w:color="auto"/>
              <w:right w:val="single" w:sz="4" w:space="0" w:color="auto"/>
            </w:tcBorders>
            <w:vAlign w:val="center"/>
          </w:tcPr>
          <w:p w14:paraId="68B40D18"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1 месяц</w:t>
            </w:r>
          </w:p>
        </w:tc>
      </w:tr>
      <w:tr w:rsidR="00154E36" w:rsidRPr="00CF0950" w14:paraId="3BEC38CA"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37859C88"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14</w:t>
            </w:r>
          </w:p>
        </w:tc>
        <w:tc>
          <w:tcPr>
            <w:tcW w:w="6096" w:type="dxa"/>
            <w:tcBorders>
              <w:top w:val="single" w:sz="4" w:space="0" w:color="auto"/>
              <w:left w:val="single" w:sz="4" w:space="0" w:color="auto"/>
              <w:bottom w:val="single" w:sz="4" w:space="0" w:color="auto"/>
              <w:right w:val="single" w:sz="4" w:space="0" w:color="auto"/>
            </w:tcBorders>
          </w:tcPr>
          <w:p w14:paraId="1BD2E2D4"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 xml:space="preserve">Молекулярно-биологическое исследование отделяемого слизистых оболочек женских половых органов на </w:t>
            </w:r>
            <w:proofErr w:type="spellStart"/>
            <w:r w:rsidRPr="009C4E8C">
              <w:rPr>
                <w:rFonts w:ascii="Times New Roman" w:hAnsi="Times New Roman" w:cs="Times New Roman"/>
                <w:bCs/>
                <w:sz w:val="24"/>
                <w:szCs w:val="24"/>
              </w:rPr>
              <w:t>Neisseria</w:t>
            </w:r>
            <w:proofErr w:type="spellEnd"/>
            <w:r w:rsidRPr="009C4E8C">
              <w:rPr>
                <w:rFonts w:ascii="Times New Roman" w:hAnsi="Times New Roman" w:cs="Times New Roman"/>
                <w:bCs/>
                <w:sz w:val="24"/>
                <w:szCs w:val="24"/>
              </w:rPr>
              <w:t xml:space="preserve"> </w:t>
            </w:r>
            <w:proofErr w:type="spellStart"/>
            <w:r w:rsidRPr="009C4E8C">
              <w:rPr>
                <w:rFonts w:ascii="Times New Roman" w:hAnsi="Times New Roman" w:cs="Times New Roman"/>
                <w:bCs/>
                <w:sz w:val="24"/>
                <w:szCs w:val="24"/>
              </w:rPr>
              <w:t>gonorrhoeae</w:t>
            </w:r>
            <w:proofErr w:type="spellEnd"/>
            <w:r w:rsidRPr="009C4E8C">
              <w:rPr>
                <w:rFonts w:ascii="Times New Roman" w:hAnsi="Times New Roman" w:cs="Times New Roman"/>
                <w:bCs/>
                <w:sz w:val="24"/>
                <w:szCs w:val="24"/>
              </w:rPr>
              <w:t xml:space="preserve">, </w:t>
            </w:r>
            <w:proofErr w:type="spellStart"/>
            <w:r w:rsidRPr="009C4E8C">
              <w:rPr>
                <w:rFonts w:ascii="Times New Roman" w:hAnsi="Times New Roman" w:cs="Times New Roman"/>
                <w:bCs/>
                <w:sz w:val="24"/>
                <w:szCs w:val="24"/>
              </w:rPr>
              <w:t>Trichomonas</w:t>
            </w:r>
            <w:proofErr w:type="spellEnd"/>
            <w:r w:rsidRPr="009C4E8C">
              <w:rPr>
                <w:rFonts w:ascii="Times New Roman" w:hAnsi="Times New Roman" w:cs="Times New Roman"/>
                <w:bCs/>
                <w:sz w:val="24"/>
                <w:szCs w:val="24"/>
              </w:rPr>
              <w:t xml:space="preserve"> </w:t>
            </w:r>
            <w:r w:rsidRPr="009C4E8C">
              <w:rPr>
                <w:rFonts w:ascii="Times New Roman" w:hAnsi="Times New Roman" w:cs="Times New Roman"/>
                <w:bCs/>
                <w:sz w:val="24"/>
                <w:szCs w:val="24"/>
                <w:lang w:val="en-US"/>
              </w:rPr>
              <w:t>v</w:t>
            </w:r>
            <w:proofErr w:type="spellStart"/>
            <w:r w:rsidRPr="009C4E8C">
              <w:rPr>
                <w:rFonts w:ascii="Times New Roman" w:hAnsi="Times New Roman" w:cs="Times New Roman"/>
                <w:bCs/>
                <w:sz w:val="24"/>
                <w:szCs w:val="24"/>
              </w:rPr>
              <w:t>aginalis</w:t>
            </w:r>
            <w:proofErr w:type="spellEnd"/>
            <w:r w:rsidRPr="009C4E8C">
              <w:rPr>
                <w:rFonts w:ascii="Times New Roman" w:hAnsi="Times New Roman" w:cs="Times New Roman"/>
                <w:bCs/>
                <w:sz w:val="24"/>
                <w:szCs w:val="24"/>
              </w:rPr>
              <w:t xml:space="preserve">, </w:t>
            </w:r>
            <w:proofErr w:type="spellStart"/>
            <w:r w:rsidRPr="009C4E8C">
              <w:rPr>
                <w:rFonts w:ascii="Times New Roman" w:hAnsi="Times New Roman" w:cs="Times New Roman"/>
                <w:bCs/>
                <w:sz w:val="24"/>
                <w:szCs w:val="24"/>
              </w:rPr>
              <w:t>Chlamydia</w:t>
            </w:r>
            <w:proofErr w:type="spellEnd"/>
            <w:r w:rsidRPr="009C4E8C">
              <w:rPr>
                <w:rFonts w:ascii="Times New Roman" w:hAnsi="Times New Roman" w:cs="Times New Roman"/>
                <w:bCs/>
                <w:sz w:val="24"/>
                <w:szCs w:val="24"/>
              </w:rPr>
              <w:t xml:space="preserve"> </w:t>
            </w:r>
            <w:proofErr w:type="spellStart"/>
            <w:r w:rsidRPr="009C4E8C">
              <w:rPr>
                <w:rFonts w:ascii="Times New Roman" w:hAnsi="Times New Roman" w:cs="Times New Roman"/>
                <w:bCs/>
                <w:sz w:val="24"/>
                <w:szCs w:val="24"/>
              </w:rPr>
              <w:t>trachomatis</w:t>
            </w:r>
            <w:proofErr w:type="spellEnd"/>
            <w:r w:rsidRPr="009C4E8C">
              <w:rPr>
                <w:rFonts w:ascii="Times New Roman" w:hAnsi="Times New Roman" w:cs="Times New Roman"/>
                <w:bCs/>
                <w:sz w:val="24"/>
                <w:szCs w:val="24"/>
              </w:rPr>
              <w:t xml:space="preserve">, </w:t>
            </w:r>
            <w:proofErr w:type="spellStart"/>
            <w:r w:rsidRPr="009C4E8C">
              <w:rPr>
                <w:rFonts w:ascii="Times New Roman" w:hAnsi="Times New Roman" w:cs="Times New Roman"/>
                <w:bCs/>
                <w:sz w:val="24"/>
                <w:szCs w:val="24"/>
              </w:rPr>
              <w:t>Mycoplasma</w:t>
            </w:r>
            <w:proofErr w:type="spellEnd"/>
            <w:r w:rsidRPr="009C4E8C">
              <w:rPr>
                <w:rFonts w:ascii="Times New Roman" w:hAnsi="Times New Roman" w:cs="Times New Roman"/>
                <w:bCs/>
                <w:sz w:val="24"/>
                <w:szCs w:val="24"/>
              </w:rPr>
              <w:t xml:space="preserve"> </w:t>
            </w:r>
            <w:proofErr w:type="spellStart"/>
            <w:r w:rsidRPr="009C4E8C">
              <w:rPr>
                <w:rFonts w:ascii="Times New Roman" w:hAnsi="Times New Roman" w:cs="Times New Roman"/>
                <w:bCs/>
                <w:sz w:val="24"/>
                <w:szCs w:val="24"/>
              </w:rPr>
              <w:t>genitalium</w:t>
            </w:r>
            <w:proofErr w:type="spellEnd"/>
            <w:r w:rsidRPr="009C4E8C">
              <w:rPr>
                <w:rFonts w:ascii="Times New Roman" w:hAnsi="Times New Roman" w:cs="Times New Roman"/>
                <w:bCs/>
                <w:sz w:val="24"/>
                <w:szCs w:val="24"/>
              </w:rPr>
              <w:t xml:space="preserve"> – (ПЦР)</w:t>
            </w:r>
          </w:p>
        </w:tc>
        <w:tc>
          <w:tcPr>
            <w:tcW w:w="2693" w:type="dxa"/>
            <w:tcBorders>
              <w:top w:val="single" w:sz="4" w:space="0" w:color="auto"/>
              <w:left w:val="single" w:sz="4" w:space="0" w:color="auto"/>
              <w:bottom w:val="single" w:sz="4" w:space="0" w:color="auto"/>
              <w:right w:val="single" w:sz="4" w:space="0" w:color="auto"/>
            </w:tcBorders>
            <w:vAlign w:val="center"/>
          </w:tcPr>
          <w:p w14:paraId="04549531"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3 месяца</w:t>
            </w:r>
          </w:p>
        </w:tc>
      </w:tr>
      <w:tr w:rsidR="00154E36" w:rsidRPr="00CF0950" w14:paraId="39418449"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704B7BDD"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15</w:t>
            </w:r>
          </w:p>
        </w:tc>
        <w:tc>
          <w:tcPr>
            <w:tcW w:w="6096" w:type="dxa"/>
            <w:tcBorders>
              <w:top w:val="single" w:sz="4" w:space="0" w:color="auto"/>
              <w:left w:val="single" w:sz="4" w:space="0" w:color="auto"/>
              <w:bottom w:val="single" w:sz="4" w:space="0" w:color="auto"/>
              <w:right w:val="single" w:sz="4" w:space="0" w:color="auto"/>
            </w:tcBorders>
          </w:tcPr>
          <w:p w14:paraId="1ADBCF5D"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Цитологическое исследование микропрепарата шейки матки (мазка с поверхности шейки матки и цервикального канала)</w:t>
            </w:r>
          </w:p>
        </w:tc>
        <w:tc>
          <w:tcPr>
            <w:tcW w:w="2693" w:type="dxa"/>
            <w:tcBorders>
              <w:top w:val="single" w:sz="4" w:space="0" w:color="auto"/>
              <w:left w:val="single" w:sz="4" w:space="0" w:color="auto"/>
              <w:bottom w:val="single" w:sz="4" w:space="0" w:color="auto"/>
              <w:right w:val="single" w:sz="4" w:space="0" w:color="auto"/>
            </w:tcBorders>
            <w:vAlign w:val="center"/>
          </w:tcPr>
          <w:p w14:paraId="7DAEE2D8"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1 год</w:t>
            </w:r>
          </w:p>
        </w:tc>
      </w:tr>
      <w:tr w:rsidR="00154E36" w:rsidRPr="00CF0950" w14:paraId="4BD00DB8"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217CBC43"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16</w:t>
            </w:r>
          </w:p>
        </w:tc>
        <w:tc>
          <w:tcPr>
            <w:tcW w:w="6096" w:type="dxa"/>
            <w:tcBorders>
              <w:top w:val="single" w:sz="4" w:space="0" w:color="auto"/>
              <w:left w:val="single" w:sz="4" w:space="0" w:color="auto"/>
              <w:bottom w:val="single" w:sz="4" w:space="0" w:color="auto"/>
              <w:right w:val="single" w:sz="4" w:space="0" w:color="auto"/>
            </w:tcBorders>
          </w:tcPr>
          <w:p w14:paraId="494F24B7"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 xml:space="preserve">Ультразвуковое исследование матки и придатков </w:t>
            </w:r>
            <w:proofErr w:type="spellStart"/>
            <w:r w:rsidRPr="009C4E8C">
              <w:rPr>
                <w:rFonts w:ascii="Times New Roman" w:hAnsi="Times New Roman" w:cs="Times New Roman"/>
                <w:sz w:val="24"/>
                <w:szCs w:val="24"/>
              </w:rPr>
              <w:t>трансвагинальное</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7C405A2B"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sz w:val="24"/>
                <w:szCs w:val="24"/>
              </w:rPr>
              <w:t xml:space="preserve">14 дней до </w:t>
            </w:r>
            <w:r>
              <w:rPr>
                <w:rFonts w:ascii="Times New Roman" w:hAnsi="Times New Roman" w:cs="Times New Roman"/>
                <w:sz w:val="24"/>
                <w:szCs w:val="24"/>
              </w:rPr>
              <w:t xml:space="preserve">вступления </w:t>
            </w:r>
            <w:r w:rsidRPr="009C4E8C">
              <w:rPr>
                <w:rFonts w:ascii="Times New Roman" w:hAnsi="Times New Roman" w:cs="Times New Roman"/>
                <w:sz w:val="24"/>
                <w:szCs w:val="24"/>
              </w:rPr>
              <w:t>в протокол ЭКО</w:t>
            </w:r>
          </w:p>
        </w:tc>
      </w:tr>
      <w:tr w:rsidR="00154E36" w:rsidRPr="00CF0950" w14:paraId="4C33451B"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07AB2D7B"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17</w:t>
            </w:r>
          </w:p>
        </w:tc>
        <w:tc>
          <w:tcPr>
            <w:tcW w:w="6096" w:type="dxa"/>
            <w:tcBorders>
              <w:top w:val="single" w:sz="4" w:space="0" w:color="auto"/>
              <w:left w:val="single" w:sz="4" w:space="0" w:color="auto"/>
              <w:bottom w:val="single" w:sz="4" w:space="0" w:color="auto"/>
              <w:right w:val="single" w:sz="4" w:space="0" w:color="auto"/>
            </w:tcBorders>
          </w:tcPr>
          <w:p w14:paraId="4CFC6ECC"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ЭКГ</w:t>
            </w:r>
          </w:p>
        </w:tc>
        <w:tc>
          <w:tcPr>
            <w:tcW w:w="2693" w:type="dxa"/>
            <w:tcBorders>
              <w:top w:val="single" w:sz="4" w:space="0" w:color="auto"/>
              <w:left w:val="single" w:sz="4" w:space="0" w:color="auto"/>
              <w:bottom w:val="single" w:sz="4" w:space="0" w:color="auto"/>
              <w:right w:val="single" w:sz="4" w:space="0" w:color="auto"/>
            </w:tcBorders>
            <w:vAlign w:val="center"/>
          </w:tcPr>
          <w:p w14:paraId="0B335AE9"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1 год</w:t>
            </w:r>
          </w:p>
        </w:tc>
      </w:tr>
      <w:tr w:rsidR="00154E36" w:rsidRPr="00CF0950" w14:paraId="287985C4"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65EEF9F1"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18</w:t>
            </w:r>
          </w:p>
        </w:tc>
        <w:tc>
          <w:tcPr>
            <w:tcW w:w="6096" w:type="dxa"/>
            <w:tcBorders>
              <w:top w:val="single" w:sz="4" w:space="0" w:color="auto"/>
              <w:left w:val="single" w:sz="4" w:space="0" w:color="auto"/>
              <w:bottom w:val="single" w:sz="4" w:space="0" w:color="auto"/>
              <w:right w:val="single" w:sz="4" w:space="0" w:color="auto"/>
            </w:tcBorders>
          </w:tcPr>
          <w:p w14:paraId="1BF78A4A"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Флюорография</w:t>
            </w:r>
          </w:p>
        </w:tc>
        <w:tc>
          <w:tcPr>
            <w:tcW w:w="2693" w:type="dxa"/>
            <w:tcBorders>
              <w:top w:val="single" w:sz="4" w:space="0" w:color="auto"/>
              <w:left w:val="single" w:sz="4" w:space="0" w:color="auto"/>
              <w:bottom w:val="single" w:sz="4" w:space="0" w:color="auto"/>
              <w:right w:val="single" w:sz="4" w:space="0" w:color="auto"/>
            </w:tcBorders>
            <w:vAlign w:val="center"/>
          </w:tcPr>
          <w:p w14:paraId="0280F667"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1 год</w:t>
            </w:r>
          </w:p>
        </w:tc>
      </w:tr>
      <w:tr w:rsidR="00154E36" w:rsidRPr="00CF0950" w14:paraId="02CA5814"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590D7A75"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lastRenderedPageBreak/>
              <w:t>19</w:t>
            </w:r>
          </w:p>
        </w:tc>
        <w:tc>
          <w:tcPr>
            <w:tcW w:w="6096" w:type="dxa"/>
            <w:tcBorders>
              <w:top w:val="single" w:sz="4" w:space="0" w:color="auto"/>
              <w:left w:val="single" w:sz="4" w:space="0" w:color="auto"/>
              <w:bottom w:val="single" w:sz="4" w:space="0" w:color="auto"/>
              <w:right w:val="single" w:sz="4" w:space="0" w:color="auto"/>
            </w:tcBorders>
          </w:tcPr>
          <w:p w14:paraId="751FCB91"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Заключение терапевта об отсутствии противопоказаний к ЭКО и вынашиванию беременности</w:t>
            </w:r>
          </w:p>
        </w:tc>
        <w:tc>
          <w:tcPr>
            <w:tcW w:w="2693" w:type="dxa"/>
            <w:tcBorders>
              <w:top w:val="single" w:sz="4" w:space="0" w:color="auto"/>
              <w:left w:val="single" w:sz="4" w:space="0" w:color="auto"/>
              <w:bottom w:val="single" w:sz="4" w:space="0" w:color="auto"/>
              <w:right w:val="single" w:sz="4" w:space="0" w:color="auto"/>
            </w:tcBorders>
            <w:vAlign w:val="center"/>
          </w:tcPr>
          <w:p w14:paraId="5FD17D8C"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1 год и по показаниям</w:t>
            </w:r>
          </w:p>
        </w:tc>
      </w:tr>
      <w:tr w:rsidR="00154E36" w:rsidRPr="00CF0950" w14:paraId="3EBE4D18"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27A1A02E"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20</w:t>
            </w:r>
          </w:p>
        </w:tc>
        <w:tc>
          <w:tcPr>
            <w:tcW w:w="6096" w:type="dxa"/>
            <w:tcBorders>
              <w:top w:val="single" w:sz="4" w:space="0" w:color="auto"/>
              <w:left w:val="single" w:sz="4" w:space="0" w:color="auto"/>
              <w:bottom w:val="single" w:sz="4" w:space="0" w:color="auto"/>
              <w:right w:val="single" w:sz="4" w:space="0" w:color="auto"/>
            </w:tcBorders>
          </w:tcPr>
          <w:p w14:paraId="7E8ABEEE"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Заключение онколога об отсутствии противопоказаний к ЭКО и беременности (при обнаружении патологии)</w:t>
            </w:r>
          </w:p>
        </w:tc>
        <w:tc>
          <w:tcPr>
            <w:tcW w:w="2693" w:type="dxa"/>
            <w:tcBorders>
              <w:top w:val="single" w:sz="4" w:space="0" w:color="auto"/>
              <w:left w:val="single" w:sz="4" w:space="0" w:color="auto"/>
              <w:bottom w:val="single" w:sz="4" w:space="0" w:color="auto"/>
              <w:right w:val="single" w:sz="4" w:space="0" w:color="auto"/>
            </w:tcBorders>
            <w:vAlign w:val="center"/>
          </w:tcPr>
          <w:p w14:paraId="2BCBA679"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1 год</w:t>
            </w:r>
          </w:p>
        </w:tc>
      </w:tr>
      <w:tr w:rsidR="00154E36" w:rsidRPr="00CF0950" w14:paraId="4C84A67B"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25A06318"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21</w:t>
            </w:r>
          </w:p>
        </w:tc>
        <w:tc>
          <w:tcPr>
            <w:tcW w:w="6096" w:type="dxa"/>
            <w:tcBorders>
              <w:top w:val="single" w:sz="4" w:space="0" w:color="auto"/>
              <w:left w:val="single" w:sz="4" w:space="0" w:color="auto"/>
              <w:bottom w:val="single" w:sz="4" w:space="0" w:color="auto"/>
              <w:right w:val="single" w:sz="4" w:space="0" w:color="auto"/>
            </w:tcBorders>
          </w:tcPr>
          <w:p w14:paraId="15064D3D"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УЗИ молочных желез 7-11 дни цикла</w:t>
            </w:r>
          </w:p>
        </w:tc>
        <w:tc>
          <w:tcPr>
            <w:tcW w:w="2693" w:type="dxa"/>
            <w:tcBorders>
              <w:top w:val="single" w:sz="4" w:space="0" w:color="auto"/>
              <w:left w:val="single" w:sz="4" w:space="0" w:color="auto"/>
              <w:bottom w:val="single" w:sz="4" w:space="0" w:color="auto"/>
              <w:right w:val="single" w:sz="4" w:space="0" w:color="auto"/>
            </w:tcBorders>
            <w:vAlign w:val="center"/>
          </w:tcPr>
          <w:p w14:paraId="2DCDD582"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1 год</w:t>
            </w:r>
          </w:p>
        </w:tc>
      </w:tr>
      <w:tr w:rsidR="00154E36" w:rsidRPr="00CF0950" w14:paraId="7DDECCD2"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17F396C0"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22</w:t>
            </w:r>
          </w:p>
        </w:tc>
        <w:tc>
          <w:tcPr>
            <w:tcW w:w="6096" w:type="dxa"/>
            <w:tcBorders>
              <w:top w:val="single" w:sz="4" w:space="0" w:color="auto"/>
              <w:left w:val="single" w:sz="4" w:space="0" w:color="auto"/>
              <w:bottom w:val="single" w:sz="4" w:space="0" w:color="auto"/>
              <w:right w:val="single" w:sz="4" w:space="0" w:color="auto"/>
            </w:tcBorders>
          </w:tcPr>
          <w:p w14:paraId="76EB03F6"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Маммография (женщинам старше 40 лет)</w:t>
            </w:r>
          </w:p>
        </w:tc>
        <w:tc>
          <w:tcPr>
            <w:tcW w:w="2693" w:type="dxa"/>
            <w:tcBorders>
              <w:top w:val="single" w:sz="4" w:space="0" w:color="auto"/>
              <w:left w:val="single" w:sz="4" w:space="0" w:color="auto"/>
              <w:bottom w:val="single" w:sz="4" w:space="0" w:color="auto"/>
              <w:right w:val="single" w:sz="4" w:space="0" w:color="auto"/>
            </w:tcBorders>
            <w:vAlign w:val="center"/>
          </w:tcPr>
          <w:p w14:paraId="3103E7C2"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1 год</w:t>
            </w:r>
          </w:p>
        </w:tc>
      </w:tr>
      <w:tr w:rsidR="00154E36" w:rsidRPr="00CF0950" w14:paraId="731ABAF2"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6764A234"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23</w:t>
            </w:r>
          </w:p>
        </w:tc>
        <w:tc>
          <w:tcPr>
            <w:tcW w:w="6096" w:type="dxa"/>
            <w:tcBorders>
              <w:top w:val="single" w:sz="4" w:space="0" w:color="auto"/>
              <w:left w:val="single" w:sz="4" w:space="0" w:color="auto"/>
              <w:bottom w:val="single" w:sz="4" w:space="0" w:color="auto"/>
              <w:right w:val="single" w:sz="4" w:space="0" w:color="auto"/>
            </w:tcBorders>
          </w:tcPr>
          <w:p w14:paraId="1AAF7FEE" w14:textId="77777777" w:rsidR="00154E36" w:rsidRPr="009C4E8C" w:rsidRDefault="00154E36" w:rsidP="0098743F">
            <w:pPr>
              <w:contextualSpacing/>
              <w:rPr>
                <w:rFonts w:ascii="Times New Roman" w:hAnsi="Times New Roman" w:cs="Times New Roman"/>
                <w:sz w:val="24"/>
                <w:szCs w:val="24"/>
              </w:rPr>
            </w:pPr>
            <w:r w:rsidRPr="009C4E8C">
              <w:rPr>
                <w:rFonts w:ascii="Times New Roman" w:hAnsi="Times New Roman" w:cs="Times New Roman"/>
                <w:sz w:val="24"/>
                <w:szCs w:val="24"/>
              </w:rPr>
              <w:t xml:space="preserve">Консультация </w:t>
            </w:r>
            <w:r w:rsidRPr="009C4E8C">
              <w:rPr>
                <w:rFonts w:ascii="Times New Roman" w:hAnsi="Times New Roman" w:cs="Times New Roman"/>
                <w:bCs/>
                <w:sz w:val="24"/>
                <w:szCs w:val="24"/>
              </w:rPr>
              <w:t>врача-генетика (по показаниям)</w:t>
            </w:r>
          </w:p>
        </w:tc>
        <w:tc>
          <w:tcPr>
            <w:tcW w:w="2693" w:type="dxa"/>
            <w:tcBorders>
              <w:top w:val="single" w:sz="4" w:space="0" w:color="auto"/>
              <w:left w:val="single" w:sz="4" w:space="0" w:color="auto"/>
              <w:bottom w:val="single" w:sz="4" w:space="0" w:color="auto"/>
              <w:right w:val="single" w:sz="4" w:space="0" w:color="auto"/>
            </w:tcBorders>
            <w:vAlign w:val="center"/>
          </w:tcPr>
          <w:p w14:paraId="59CB9B89"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1 год</w:t>
            </w:r>
          </w:p>
        </w:tc>
      </w:tr>
      <w:tr w:rsidR="00154E36" w:rsidRPr="00CF0950" w14:paraId="6A615AFA"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6382D07F"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24</w:t>
            </w:r>
          </w:p>
        </w:tc>
        <w:tc>
          <w:tcPr>
            <w:tcW w:w="6096" w:type="dxa"/>
            <w:tcBorders>
              <w:right w:val="single" w:sz="4" w:space="0" w:color="auto"/>
            </w:tcBorders>
          </w:tcPr>
          <w:p w14:paraId="2C857845" w14:textId="77777777" w:rsidR="00154E36" w:rsidRPr="009C4E8C" w:rsidRDefault="00154E36" w:rsidP="0098743F">
            <w:pPr>
              <w:contextualSpacing/>
              <w:jc w:val="both"/>
              <w:rPr>
                <w:rFonts w:ascii="Times New Roman" w:hAnsi="Times New Roman" w:cs="Times New Roman"/>
                <w:bCs/>
                <w:sz w:val="24"/>
                <w:szCs w:val="24"/>
              </w:rPr>
            </w:pPr>
            <w:r w:rsidRPr="009C4E8C">
              <w:rPr>
                <w:rFonts w:ascii="Times New Roman" w:hAnsi="Times New Roman" w:cs="Times New Roman"/>
                <w:bCs/>
                <w:sz w:val="24"/>
                <w:szCs w:val="24"/>
              </w:rPr>
              <w:t xml:space="preserve">ПРЦ из зева и носа на РНК </w:t>
            </w:r>
            <w:r w:rsidRPr="009C4E8C">
              <w:rPr>
                <w:rFonts w:ascii="Times New Roman" w:hAnsi="Times New Roman" w:cs="Times New Roman"/>
                <w:bCs/>
                <w:sz w:val="24"/>
                <w:szCs w:val="24"/>
                <w:lang w:val="en-US"/>
              </w:rPr>
              <w:t>SARS</w:t>
            </w:r>
            <w:r w:rsidRPr="009C4E8C">
              <w:rPr>
                <w:rFonts w:ascii="Times New Roman" w:hAnsi="Times New Roman" w:cs="Times New Roman"/>
                <w:bCs/>
                <w:sz w:val="24"/>
                <w:szCs w:val="24"/>
              </w:rPr>
              <w:t>-</w:t>
            </w:r>
            <w:proofErr w:type="spellStart"/>
            <w:r w:rsidRPr="009C4E8C">
              <w:rPr>
                <w:rFonts w:ascii="Times New Roman" w:hAnsi="Times New Roman" w:cs="Times New Roman"/>
                <w:bCs/>
                <w:sz w:val="24"/>
                <w:szCs w:val="24"/>
                <w:lang w:val="en-US"/>
              </w:rPr>
              <w:t>CoV</w:t>
            </w:r>
            <w:proofErr w:type="spellEnd"/>
            <w:r w:rsidRPr="009C4E8C">
              <w:rPr>
                <w:rFonts w:ascii="Times New Roman" w:hAnsi="Times New Roman" w:cs="Times New Roman"/>
                <w:bCs/>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1763CAA2" w14:textId="77777777" w:rsidR="00154E36" w:rsidRPr="009C4E8C" w:rsidRDefault="00154E36" w:rsidP="0098743F">
            <w:pPr>
              <w:contextualSpacing/>
              <w:jc w:val="center"/>
              <w:rPr>
                <w:rFonts w:ascii="Times New Roman" w:hAnsi="Times New Roman" w:cs="Times New Roman"/>
                <w:bCs/>
                <w:sz w:val="24"/>
                <w:szCs w:val="24"/>
              </w:rPr>
            </w:pPr>
            <w:r w:rsidRPr="009C4E8C">
              <w:rPr>
                <w:rFonts w:ascii="Times New Roman" w:hAnsi="Times New Roman" w:cs="Times New Roman"/>
                <w:bCs/>
                <w:sz w:val="24"/>
                <w:szCs w:val="24"/>
              </w:rPr>
              <w:t>за 2</w:t>
            </w:r>
            <w:r w:rsidRPr="009C4E8C">
              <w:rPr>
                <w:rFonts w:ascii="Times New Roman" w:hAnsi="Times New Roman" w:cs="Times New Roman"/>
                <w:bCs/>
                <w:sz w:val="24"/>
                <w:szCs w:val="24"/>
                <w:lang w:val="en-US"/>
              </w:rPr>
              <w:t xml:space="preserve"> </w:t>
            </w:r>
            <w:r>
              <w:rPr>
                <w:rFonts w:ascii="Times New Roman" w:hAnsi="Times New Roman" w:cs="Times New Roman"/>
                <w:bCs/>
                <w:sz w:val="24"/>
                <w:szCs w:val="24"/>
              </w:rPr>
              <w:t>дня</w:t>
            </w:r>
            <w:r w:rsidRPr="009C4E8C">
              <w:rPr>
                <w:rFonts w:ascii="Times New Roman" w:hAnsi="Times New Roman" w:cs="Times New Roman"/>
                <w:bCs/>
                <w:sz w:val="24"/>
                <w:szCs w:val="24"/>
              </w:rPr>
              <w:t xml:space="preserve"> до пункции</w:t>
            </w:r>
          </w:p>
        </w:tc>
      </w:tr>
      <w:tr w:rsidR="00154E36" w:rsidRPr="00CF0950" w14:paraId="03289CCD" w14:textId="77777777" w:rsidTr="0098743F">
        <w:tc>
          <w:tcPr>
            <w:tcW w:w="934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3EC1684" w14:textId="77777777" w:rsidR="00154E36" w:rsidRPr="00CF0950" w:rsidRDefault="00154E36" w:rsidP="0098743F">
            <w:pPr>
              <w:spacing w:after="0" w:line="240" w:lineRule="auto"/>
              <w:jc w:val="center"/>
              <w:rPr>
                <w:rFonts w:ascii="Times New Roman" w:eastAsia="Times New Roman" w:hAnsi="Times New Roman" w:cs="Times New Roman"/>
                <w:b/>
                <w:sz w:val="24"/>
                <w:szCs w:val="24"/>
                <w:lang w:eastAsia="ru-RU"/>
              </w:rPr>
            </w:pPr>
            <w:r w:rsidRPr="00CF0950">
              <w:rPr>
                <w:rFonts w:ascii="Times New Roman" w:eastAsia="Times New Roman" w:hAnsi="Times New Roman" w:cs="Times New Roman"/>
                <w:b/>
                <w:sz w:val="24"/>
                <w:szCs w:val="24"/>
                <w:lang w:eastAsia="ru-RU"/>
              </w:rPr>
              <w:t xml:space="preserve">Обследование перед программой ВРТ для МУЖЧИНЫ в соответствии с Приказом Министерства здравоохранения Российской Федерации от 31.07.2020г. №803н </w:t>
            </w:r>
          </w:p>
        </w:tc>
      </w:tr>
      <w:tr w:rsidR="00154E36" w:rsidRPr="00CF0950" w14:paraId="6DFA41F7" w14:textId="77777777" w:rsidTr="0098743F">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140597" w14:textId="77777777" w:rsidR="00154E36" w:rsidRPr="00CF0950" w:rsidRDefault="00154E36" w:rsidP="0098743F">
            <w:pPr>
              <w:spacing w:after="0" w:line="240" w:lineRule="auto"/>
              <w:jc w:val="center"/>
              <w:rPr>
                <w:rFonts w:ascii="Times New Roman" w:eastAsia="Times New Roman" w:hAnsi="Times New Roman" w:cs="Times New Roman"/>
                <w:b/>
                <w:color w:val="22272F"/>
                <w:sz w:val="24"/>
                <w:szCs w:val="24"/>
                <w:lang w:eastAsia="ru-RU"/>
              </w:rPr>
            </w:pPr>
            <w:r w:rsidRPr="00CF0950">
              <w:rPr>
                <w:rFonts w:ascii="Times New Roman" w:hAnsi="Times New Roman" w:cs="Times New Roman"/>
                <w:b/>
                <w:sz w:val="24"/>
                <w:szCs w:val="24"/>
              </w:rPr>
              <w:t>N п/п</w:t>
            </w:r>
          </w:p>
        </w:tc>
        <w:tc>
          <w:tcPr>
            <w:tcW w:w="6096" w:type="dxa"/>
            <w:tcBorders>
              <w:top w:val="single" w:sz="6" w:space="0" w:color="000000"/>
              <w:left w:val="single" w:sz="6" w:space="0" w:color="000000"/>
              <w:bottom w:val="single" w:sz="4" w:space="0" w:color="auto"/>
              <w:right w:val="single" w:sz="6" w:space="0" w:color="000000"/>
            </w:tcBorders>
            <w:shd w:val="clear" w:color="auto" w:fill="FFFFFF"/>
            <w:vAlign w:val="center"/>
          </w:tcPr>
          <w:p w14:paraId="432756A3" w14:textId="77777777" w:rsidR="00154E36" w:rsidRPr="00CF0950" w:rsidRDefault="00154E36" w:rsidP="0098743F">
            <w:pPr>
              <w:spacing w:after="0" w:line="240" w:lineRule="auto"/>
              <w:jc w:val="center"/>
              <w:rPr>
                <w:rFonts w:ascii="Times New Roman" w:eastAsia="Times New Roman" w:hAnsi="Times New Roman" w:cs="Times New Roman"/>
                <w:b/>
                <w:sz w:val="24"/>
                <w:szCs w:val="24"/>
                <w:lang w:eastAsia="ru-RU"/>
              </w:rPr>
            </w:pPr>
            <w:r w:rsidRPr="00CF0950">
              <w:rPr>
                <w:rFonts w:ascii="Times New Roman" w:hAnsi="Times New Roman" w:cs="Times New Roman"/>
                <w:b/>
                <w:sz w:val="24"/>
                <w:szCs w:val="24"/>
              </w:rPr>
              <w:t>Наименование результатов обследования</w:t>
            </w:r>
          </w:p>
        </w:tc>
        <w:tc>
          <w:tcPr>
            <w:tcW w:w="2693" w:type="dxa"/>
            <w:tcBorders>
              <w:top w:val="single" w:sz="6" w:space="0" w:color="000000"/>
              <w:left w:val="single" w:sz="6" w:space="0" w:color="000000"/>
              <w:bottom w:val="single" w:sz="4" w:space="0" w:color="auto"/>
              <w:right w:val="single" w:sz="6" w:space="0" w:color="000000"/>
            </w:tcBorders>
            <w:shd w:val="clear" w:color="auto" w:fill="FFFFFF"/>
            <w:vAlign w:val="center"/>
          </w:tcPr>
          <w:p w14:paraId="57338175" w14:textId="77777777" w:rsidR="00154E36" w:rsidRPr="00CF0950" w:rsidRDefault="00154E36" w:rsidP="0098743F">
            <w:pPr>
              <w:spacing w:after="0" w:line="240" w:lineRule="auto"/>
              <w:jc w:val="center"/>
              <w:rPr>
                <w:rFonts w:ascii="Times New Roman" w:eastAsia="Times New Roman" w:hAnsi="Times New Roman" w:cs="Times New Roman"/>
                <w:b/>
                <w:sz w:val="24"/>
                <w:szCs w:val="24"/>
                <w:lang w:eastAsia="ru-RU"/>
              </w:rPr>
            </w:pPr>
            <w:r w:rsidRPr="00CF0950">
              <w:rPr>
                <w:rFonts w:ascii="Times New Roman" w:hAnsi="Times New Roman" w:cs="Times New Roman"/>
                <w:b/>
                <w:sz w:val="24"/>
                <w:szCs w:val="24"/>
              </w:rPr>
              <w:t>Срок годности</w:t>
            </w:r>
          </w:p>
        </w:tc>
      </w:tr>
      <w:tr w:rsidR="00154E36" w:rsidRPr="00CF0950" w14:paraId="46624959"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34C1801D"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w:t>
            </w:r>
          </w:p>
        </w:tc>
        <w:tc>
          <w:tcPr>
            <w:tcW w:w="6096" w:type="dxa"/>
            <w:tcBorders>
              <w:top w:val="single" w:sz="4" w:space="0" w:color="auto"/>
              <w:left w:val="single" w:sz="4" w:space="0" w:color="auto"/>
              <w:bottom w:val="single" w:sz="4" w:space="0" w:color="auto"/>
              <w:right w:val="single" w:sz="4" w:space="0" w:color="auto"/>
            </w:tcBorders>
          </w:tcPr>
          <w:p w14:paraId="7E5CBB36" w14:textId="77777777" w:rsidR="00154E36" w:rsidRPr="00D237DF" w:rsidRDefault="00154E36" w:rsidP="0098743F">
            <w:pPr>
              <w:contextualSpacing/>
              <w:rPr>
                <w:rFonts w:ascii="Times New Roman" w:hAnsi="Times New Roman" w:cs="Times New Roman"/>
                <w:sz w:val="24"/>
                <w:szCs w:val="24"/>
              </w:rPr>
            </w:pPr>
            <w:proofErr w:type="spellStart"/>
            <w:r w:rsidRPr="00D237DF">
              <w:rPr>
                <w:rFonts w:ascii="Times New Roman" w:hAnsi="Times New Roman" w:cs="Times New Roman"/>
                <w:sz w:val="24"/>
                <w:szCs w:val="24"/>
              </w:rPr>
              <w:t>Спермограмма</w:t>
            </w:r>
            <w:proofErr w:type="spellEnd"/>
            <w:r w:rsidRPr="00D237DF">
              <w:rPr>
                <w:rFonts w:ascii="Times New Roman" w:hAnsi="Times New Roman" w:cs="Times New Roman"/>
                <w:sz w:val="24"/>
                <w:szCs w:val="24"/>
              </w:rPr>
              <w:t xml:space="preserve"> (ВОЗ 2010)</w:t>
            </w:r>
          </w:p>
        </w:tc>
        <w:tc>
          <w:tcPr>
            <w:tcW w:w="2693" w:type="dxa"/>
            <w:tcBorders>
              <w:top w:val="single" w:sz="4" w:space="0" w:color="auto"/>
              <w:left w:val="single" w:sz="4" w:space="0" w:color="auto"/>
              <w:bottom w:val="single" w:sz="4" w:space="0" w:color="auto"/>
              <w:right w:val="single" w:sz="4" w:space="0" w:color="auto"/>
            </w:tcBorders>
            <w:vAlign w:val="center"/>
          </w:tcPr>
          <w:p w14:paraId="46870F49" w14:textId="77777777" w:rsidR="00154E36" w:rsidRPr="00D237DF" w:rsidRDefault="00154E36" w:rsidP="0098743F">
            <w:pPr>
              <w:contextualSpacing/>
              <w:jc w:val="center"/>
              <w:rPr>
                <w:rFonts w:ascii="Times New Roman" w:hAnsi="Times New Roman" w:cs="Times New Roman"/>
                <w:sz w:val="24"/>
                <w:szCs w:val="24"/>
              </w:rPr>
            </w:pPr>
            <w:r w:rsidRPr="00D237DF">
              <w:rPr>
                <w:rFonts w:ascii="Times New Roman" w:hAnsi="Times New Roman" w:cs="Times New Roman"/>
                <w:sz w:val="24"/>
                <w:szCs w:val="24"/>
              </w:rPr>
              <w:t>6 месяцев</w:t>
            </w:r>
          </w:p>
        </w:tc>
      </w:tr>
      <w:tr w:rsidR="00154E36" w:rsidRPr="00CF0950" w14:paraId="3B3F05D9"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43A4AF67"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2</w:t>
            </w:r>
          </w:p>
        </w:tc>
        <w:tc>
          <w:tcPr>
            <w:tcW w:w="6096" w:type="dxa"/>
            <w:tcBorders>
              <w:top w:val="single" w:sz="4" w:space="0" w:color="auto"/>
              <w:left w:val="single" w:sz="4" w:space="0" w:color="auto"/>
              <w:bottom w:val="single" w:sz="4" w:space="0" w:color="auto"/>
              <w:right w:val="single" w:sz="4" w:space="0" w:color="auto"/>
            </w:tcBorders>
          </w:tcPr>
          <w:p w14:paraId="1FE9D49E" w14:textId="77777777" w:rsidR="00154E36" w:rsidRPr="00D237DF" w:rsidRDefault="00154E36" w:rsidP="0098743F">
            <w:pPr>
              <w:contextualSpacing/>
              <w:rPr>
                <w:rFonts w:ascii="Times New Roman" w:hAnsi="Times New Roman" w:cs="Times New Roman"/>
                <w:sz w:val="24"/>
                <w:szCs w:val="24"/>
              </w:rPr>
            </w:pPr>
            <w:r w:rsidRPr="00D237DF">
              <w:rPr>
                <w:rFonts w:ascii="Times New Roman" w:hAnsi="Times New Roman" w:cs="Times New Roman"/>
                <w:sz w:val="24"/>
                <w:szCs w:val="24"/>
              </w:rPr>
              <w:t>Исследование уровня антител классов M, G (</w:t>
            </w:r>
            <w:proofErr w:type="spellStart"/>
            <w:r w:rsidRPr="00D237DF">
              <w:rPr>
                <w:rFonts w:ascii="Times New Roman" w:hAnsi="Times New Roman" w:cs="Times New Roman"/>
                <w:sz w:val="24"/>
                <w:szCs w:val="24"/>
              </w:rPr>
              <w:t>IgM</w:t>
            </w:r>
            <w:proofErr w:type="spellEnd"/>
            <w:r w:rsidRPr="00D237DF">
              <w:rPr>
                <w:rFonts w:ascii="Times New Roman" w:hAnsi="Times New Roman" w:cs="Times New Roman"/>
                <w:sz w:val="24"/>
                <w:szCs w:val="24"/>
              </w:rPr>
              <w:t xml:space="preserve">, </w:t>
            </w:r>
            <w:proofErr w:type="spellStart"/>
            <w:r w:rsidRPr="00D237DF">
              <w:rPr>
                <w:rFonts w:ascii="Times New Roman" w:hAnsi="Times New Roman" w:cs="Times New Roman"/>
                <w:sz w:val="24"/>
                <w:szCs w:val="24"/>
              </w:rPr>
              <w:t>IgG</w:t>
            </w:r>
            <w:proofErr w:type="spellEnd"/>
            <w:r w:rsidRPr="00D237DF">
              <w:rPr>
                <w:rFonts w:ascii="Times New Roman" w:hAnsi="Times New Roman" w:cs="Times New Roman"/>
                <w:sz w:val="24"/>
                <w:szCs w:val="24"/>
              </w:rPr>
              <w:t xml:space="preserve">) к вирусу иммунодефицита человека-1/2 и антигена p24 (Human </w:t>
            </w:r>
            <w:proofErr w:type="spellStart"/>
            <w:r w:rsidRPr="00D237DF">
              <w:rPr>
                <w:rFonts w:ascii="Times New Roman" w:hAnsi="Times New Roman" w:cs="Times New Roman"/>
                <w:sz w:val="24"/>
                <w:szCs w:val="24"/>
              </w:rPr>
              <w:t>immunodeficiency</w:t>
            </w:r>
            <w:proofErr w:type="spellEnd"/>
            <w:r w:rsidRPr="00D237DF">
              <w:rPr>
                <w:rFonts w:ascii="Times New Roman" w:hAnsi="Times New Roman" w:cs="Times New Roman"/>
                <w:sz w:val="24"/>
                <w:szCs w:val="24"/>
              </w:rPr>
              <w:t xml:space="preserve"> </w:t>
            </w:r>
            <w:proofErr w:type="spellStart"/>
            <w:r w:rsidRPr="00D237DF">
              <w:rPr>
                <w:rFonts w:ascii="Times New Roman" w:hAnsi="Times New Roman" w:cs="Times New Roman"/>
                <w:sz w:val="24"/>
                <w:szCs w:val="24"/>
              </w:rPr>
              <w:t>virus</w:t>
            </w:r>
            <w:proofErr w:type="spellEnd"/>
            <w:r w:rsidRPr="00D237DF">
              <w:rPr>
                <w:rFonts w:ascii="Times New Roman" w:hAnsi="Times New Roman" w:cs="Times New Roman"/>
                <w:sz w:val="24"/>
                <w:szCs w:val="24"/>
              </w:rPr>
              <w:t xml:space="preserve"> HIV 1/2 + Agp24) в крови</w:t>
            </w:r>
            <w:r w:rsidRPr="00D237DF">
              <w:rPr>
                <w:rFonts w:ascii="Times New Roman" w:hAnsi="Times New Roman" w:cs="Times New Roman"/>
                <w:color w:val="000000"/>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14:paraId="688E6ED6" w14:textId="77777777" w:rsidR="00154E36" w:rsidRPr="00D237DF" w:rsidRDefault="00154E36" w:rsidP="0098743F">
            <w:pPr>
              <w:contextualSpacing/>
              <w:jc w:val="center"/>
              <w:rPr>
                <w:rFonts w:ascii="Times New Roman" w:hAnsi="Times New Roman" w:cs="Times New Roman"/>
                <w:sz w:val="24"/>
                <w:szCs w:val="24"/>
              </w:rPr>
            </w:pPr>
            <w:r w:rsidRPr="00D237DF">
              <w:rPr>
                <w:rFonts w:ascii="Times New Roman" w:hAnsi="Times New Roman" w:cs="Times New Roman"/>
                <w:sz w:val="24"/>
                <w:szCs w:val="24"/>
              </w:rPr>
              <w:t>3 месяца</w:t>
            </w:r>
          </w:p>
        </w:tc>
      </w:tr>
      <w:tr w:rsidR="00154E36" w:rsidRPr="00CF0950" w14:paraId="48A77AE2"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7BD02434"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3</w:t>
            </w:r>
          </w:p>
        </w:tc>
        <w:tc>
          <w:tcPr>
            <w:tcW w:w="6096" w:type="dxa"/>
            <w:tcBorders>
              <w:top w:val="single" w:sz="4" w:space="0" w:color="auto"/>
              <w:left w:val="single" w:sz="4" w:space="0" w:color="auto"/>
              <w:bottom w:val="single" w:sz="4" w:space="0" w:color="auto"/>
              <w:right w:val="single" w:sz="4" w:space="0" w:color="auto"/>
            </w:tcBorders>
          </w:tcPr>
          <w:p w14:paraId="7B09DEF1" w14:textId="77777777" w:rsidR="00154E36" w:rsidRPr="00D237DF" w:rsidRDefault="00154E36" w:rsidP="0098743F">
            <w:pPr>
              <w:contextualSpacing/>
              <w:rPr>
                <w:rFonts w:ascii="Times New Roman" w:hAnsi="Times New Roman" w:cs="Times New Roman"/>
                <w:sz w:val="24"/>
                <w:szCs w:val="24"/>
              </w:rPr>
            </w:pPr>
            <w:r w:rsidRPr="00D237DF">
              <w:rPr>
                <w:rFonts w:ascii="Times New Roman" w:hAnsi="Times New Roman" w:cs="Times New Roman"/>
                <w:sz w:val="24"/>
                <w:szCs w:val="24"/>
              </w:rPr>
              <w:t>Определение антител (</w:t>
            </w:r>
            <w:proofErr w:type="spellStart"/>
            <w:r w:rsidRPr="00D237DF">
              <w:rPr>
                <w:rFonts w:ascii="Times New Roman" w:hAnsi="Times New Roman" w:cs="Times New Roman"/>
                <w:sz w:val="24"/>
                <w:szCs w:val="24"/>
              </w:rPr>
              <w:t>IgG</w:t>
            </w:r>
            <w:proofErr w:type="spellEnd"/>
            <w:r w:rsidRPr="00D237DF">
              <w:rPr>
                <w:rFonts w:ascii="Times New Roman" w:hAnsi="Times New Roman" w:cs="Times New Roman"/>
                <w:sz w:val="24"/>
                <w:szCs w:val="24"/>
              </w:rPr>
              <w:t xml:space="preserve"> и </w:t>
            </w:r>
            <w:proofErr w:type="spellStart"/>
            <w:r w:rsidRPr="00D237DF">
              <w:rPr>
                <w:rFonts w:ascii="Times New Roman" w:hAnsi="Times New Roman" w:cs="Times New Roman"/>
                <w:sz w:val="24"/>
                <w:szCs w:val="24"/>
              </w:rPr>
              <w:t>IgM</w:t>
            </w:r>
            <w:proofErr w:type="spellEnd"/>
            <w:r w:rsidRPr="00D237DF">
              <w:rPr>
                <w:rFonts w:ascii="Times New Roman" w:hAnsi="Times New Roman" w:cs="Times New Roman"/>
                <w:sz w:val="24"/>
                <w:szCs w:val="24"/>
              </w:rPr>
              <w:t>) к бледной трепонеме (</w:t>
            </w:r>
            <w:proofErr w:type="spellStart"/>
            <w:r w:rsidRPr="00D237DF">
              <w:rPr>
                <w:rFonts w:ascii="Times New Roman" w:hAnsi="Times New Roman" w:cs="Times New Roman"/>
                <w:sz w:val="24"/>
                <w:szCs w:val="24"/>
              </w:rPr>
              <w:t>Treponema</w:t>
            </w:r>
            <w:proofErr w:type="spellEnd"/>
            <w:r w:rsidRPr="00D237DF">
              <w:rPr>
                <w:rFonts w:ascii="Times New Roman" w:hAnsi="Times New Roman" w:cs="Times New Roman"/>
                <w:sz w:val="24"/>
                <w:szCs w:val="24"/>
              </w:rPr>
              <w:t xml:space="preserve"> </w:t>
            </w:r>
            <w:proofErr w:type="spellStart"/>
            <w:r w:rsidRPr="00D237DF">
              <w:rPr>
                <w:rFonts w:ascii="Times New Roman" w:hAnsi="Times New Roman" w:cs="Times New Roman"/>
                <w:sz w:val="24"/>
                <w:szCs w:val="24"/>
              </w:rPr>
              <w:t>pallidum</w:t>
            </w:r>
            <w:proofErr w:type="spellEnd"/>
            <w:r w:rsidRPr="00D237DF">
              <w:rPr>
                <w:rFonts w:ascii="Times New Roman" w:hAnsi="Times New Roman" w:cs="Times New Roman"/>
                <w:sz w:val="24"/>
                <w:szCs w:val="24"/>
              </w:rPr>
              <w:t>) в крови</w:t>
            </w:r>
          </w:p>
        </w:tc>
        <w:tc>
          <w:tcPr>
            <w:tcW w:w="2693" w:type="dxa"/>
            <w:tcBorders>
              <w:top w:val="single" w:sz="4" w:space="0" w:color="auto"/>
              <w:left w:val="single" w:sz="4" w:space="0" w:color="auto"/>
              <w:bottom w:val="single" w:sz="4" w:space="0" w:color="auto"/>
              <w:right w:val="single" w:sz="4" w:space="0" w:color="auto"/>
            </w:tcBorders>
            <w:vAlign w:val="center"/>
          </w:tcPr>
          <w:p w14:paraId="44BAADB9" w14:textId="77777777" w:rsidR="00154E36" w:rsidRPr="00D237DF" w:rsidRDefault="00154E36" w:rsidP="0098743F">
            <w:pPr>
              <w:contextualSpacing/>
              <w:jc w:val="center"/>
              <w:rPr>
                <w:rFonts w:ascii="Times New Roman" w:hAnsi="Times New Roman" w:cs="Times New Roman"/>
                <w:sz w:val="24"/>
                <w:szCs w:val="24"/>
              </w:rPr>
            </w:pPr>
            <w:r w:rsidRPr="00D237DF">
              <w:rPr>
                <w:rFonts w:ascii="Times New Roman" w:hAnsi="Times New Roman" w:cs="Times New Roman"/>
                <w:sz w:val="24"/>
                <w:szCs w:val="24"/>
              </w:rPr>
              <w:t>3 месяца</w:t>
            </w:r>
          </w:p>
        </w:tc>
      </w:tr>
      <w:tr w:rsidR="00154E36" w:rsidRPr="00CF0950" w14:paraId="1562EB8F"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5C22006C"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4</w:t>
            </w:r>
          </w:p>
        </w:tc>
        <w:tc>
          <w:tcPr>
            <w:tcW w:w="6096" w:type="dxa"/>
            <w:tcBorders>
              <w:top w:val="single" w:sz="4" w:space="0" w:color="auto"/>
              <w:left w:val="single" w:sz="4" w:space="0" w:color="auto"/>
              <w:bottom w:val="single" w:sz="4" w:space="0" w:color="auto"/>
              <w:right w:val="single" w:sz="4" w:space="0" w:color="auto"/>
            </w:tcBorders>
          </w:tcPr>
          <w:p w14:paraId="1F7724A6" w14:textId="77777777" w:rsidR="00154E36" w:rsidRPr="00D237DF" w:rsidRDefault="00154E36" w:rsidP="0098743F">
            <w:pPr>
              <w:contextualSpacing/>
              <w:rPr>
                <w:rFonts w:ascii="Times New Roman" w:hAnsi="Times New Roman" w:cs="Times New Roman"/>
                <w:sz w:val="24"/>
                <w:szCs w:val="24"/>
              </w:rPr>
            </w:pPr>
            <w:r w:rsidRPr="00D237DF">
              <w:rPr>
                <w:rFonts w:ascii="Times New Roman" w:hAnsi="Times New Roman" w:cs="Times New Roman"/>
                <w:color w:val="000000"/>
                <w:sz w:val="24"/>
                <w:szCs w:val="24"/>
                <w:shd w:val="clear" w:color="auto" w:fill="FFFFFF"/>
              </w:rPr>
              <w:t xml:space="preserve">Определение </w:t>
            </w:r>
            <w:r w:rsidRPr="00D237DF">
              <w:rPr>
                <w:rFonts w:ascii="Times New Roman" w:hAnsi="Times New Roman" w:cs="Times New Roman"/>
                <w:bCs/>
                <w:color w:val="000000"/>
                <w:sz w:val="24"/>
                <w:szCs w:val="24"/>
                <w:shd w:val="clear" w:color="auto" w:fill="FFFFFF"/>
              </w:rPr>
              <w:t>антигена</w:t>
            </w:r>
            <w:r w:rsidRPr="00D237DF">
              <w:rPr>
                <w:rFonts w:ascii="Times New Roman" w:hAnsi="Times New Roman" w:cs="Times New Roman"/>
                <w:color w:val="000000"/>
                <w:sz w:val="24"/>
                <w:szCs w:val="24"/>
                <w:shd w:val="clear" w:color="auto" w:fill="FFFFFF"/>
              </w:rPr>
              <w:t xml:space="preserve"> (</w:t>
            </w:r>
            <w:proofErr w:type="spellStart"/>
            <w:r w:rsidRPr="00D237DF">
              <w:rPr>
                <w:rFonts w:ascii="Times New Roman" w:hAnsi="Times New Roman" w:cs="Times New Roman"/>
                <w:color w:val="000000"/>
                <w:sz w:val="24"/>
                <w:szCs w:val="24"/>
                <w:shd w:val="clear" w:color="auto" w:fill="FFFFFF"/>
              </w:rPr>
              <w:t>HbsAg</w:t>
            </w:r>
            <w:proofErr w:type="spellEnd"/>
            <w:r w:rsidRPr="00D237DF">
              <w:rPr>
                <w:rFonts w:ascii="Times New Roman" w:hAnsi="Times New Roman" w:cs="Times New Roman"/>
                <w:color w:val="000000"/>
                <w:sz w:val="24"/>
                <w:szCs w:val="24"/>
                <w:shd w:val="clear" w:color="auto" w:fill="FFFFFF"/>
              </w:rPr>
              <w:t>) вируса гепатита B (</w:t>
            </w:r>
            <w:proofErr w:type="spellStart"/>
            <w:r w:rsidRPr="00D237DF">
              <w:rPr>
                <w:rFonts w:ascii="Times New Roman" w:hAnsi="Times New Roman" w:cs="Times New Roman"/>
                <w:color w:val="000000"/>
                <w:sz w:val="24"/>
                <w:szCs w:val="24"/>
                <w:shd w:val="clear" w:color="auto" w:fill="FFFFFF"/>
              </w:rPr>
              <w:t>Hepatitis</w:t>
            </w:r>
            <w:proofErr w:type="spellEnd"/>
            <w:r w:rsidRPr="00D237DF">
              <w:rPr>
                <w:rFonts w:ascii="Times New Roman" w:hAnsi="Times New Roman" w:cs="Times New Roman"/>
                <w:color w:val="000000"/>
                <w:sz w:val="24"/>
                <w:szCs w:val="24"/>
                <w:shd w:val="clear" w:color="auto" w:fill="FFFFFF"/>
              </w:rPr>
              <w:t xml:space="preserve"> B </w:t>
            </w:r>
            <w:proofErr w:type="spellStart"/>
            <w:r w:rsidRPr="00D237DF">
              <w:rPr>
                <w:rFonts w:ascii="Times New Roman" w:hAnsi="Times New Roman" w:cs="Times New Roman"/>
                <w:color w:val="000000"/>
                <w:sz w:val="24"/>
                <w:szCs w:val="24"/>
                <w:shd w:val="clear" w:color="auto" w:fill="FFFFFF"/>
              </w:rPr>
              <w:t>virus</w:t>
            </w:r>
            <w:proofErr w:type="spellEnd"/>
            <w:r w:rsidRPr="00D237DF">
              <w:rPr>
                <w:rFonts w:ascii="Times New Roman" w:hAnsi="Times New Roman" w:cs="Times New Roman"/>
                <w:color w:val="000000"/>
                <w:sz w:val="24"/>
                <w:szCs w:val="24"/>
                <w:shd w:val="clear" w:color="auto" w:fill="FFFFFF"/>
              </w:rPr>
              <w:t>) в крови</w:t>
            </w:r>
          </w:p>
        </w:tc>
        <w:tc>
          <w:tcPr>
            <w:tcW w:w="2693" w:type="dxa"/>
            <w:tcBorders>
              <w:top w:val="single" w:sz="4" w:space="0" w:color="auto"/>
              <w:left w:val="single" w:sz="4" w:space="0" w:color="auto"/>
              <w:bottom w:val="single" w:sz="4" w:space="0" w:color="auto"/>
              <w:right w:val="single" w:sz="4" w:space="0" w:color="auto"/>
            </w:tcBorders>
            <w:vAlign w:val="center"/>
          </w:tcPr>
          <w:p w14:paraId="38C5BFFC" w14:textId="77777777" w:rsidR="00154E36" w:rsidRPr="00D237DF" w:rsidRDefault="00154E36" w:rsidP="0098743F">
            <w:pPr>
              <w:contextualSpacing/>
              <w:jc w:val="center"/>
              <w:rPr>
                <w:rFonts w:ascii="Times New Roman" w:hAnsi="Times New Roman" w:cs="Times New Roman"/>
                <w:sz w:val="24"/>
                <w:szCs w:val="24"/>
              </w:rPr>
            </w:pPr>
            <w:r w:rsidRPr="00D237DF">
              <w:rPr>
                <w:rFonts w:ascii="Times New Roman" w:hAnsi="Times New Roman" w:cs="Times New Roman"/>
                <w:sz w:val="24"/>
                <w:szCs w:val="24"/>
              </w:rPr>
              <w:t>3 месяца</w:t>
            </w:r>
          </w:p>
        </w:tc>
      </w:tr>
      <w:tr w:rsidR="00154E36" w:rsidRPr="00CF0950" w14:paraId="3E8593F1"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0EF38B98"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5</w:t>
            </w:r>
          </w:p>
        </w:tc>
        <w:tc>
          <w:tcPr>
            <w:tcW w:w="6096" w:type="dxa"/>
            <w:tcBorders>
              <w:top w:val="single" w:sz="4" w:space="0" w:color="auto"/>
              <w:left w:val="single" w:sz="4" w:space="0" w:color="auto"/>
              <w:bottom w:val="single" w:sz="4" w:space="0" w:color="auto"/>
              <w:right w:val="single" w:sz="4" w:space="0" w:color="auto"/>
            </w:tcBorders>
          </w:tcPr>
          <w:p w14:paraId="303EF400" w14:textId="77777777" w:rsidR="00154E36" w:rsidRPr="00D237DF" w:rsidRDefault="00154E36" w:rsidP="0098743F">
            <w:pPr>
              <w:contextualSpacing/>
              <w:rPr>
                <w:rFonts w:ascii="Times New Roman" w:hAnsi="Times New Roman" w:cs="Times New Roman"/>
                <w:sz w:val="24"/>
                <w:szCs w:val="24"/>
              </w:rPr>
            </w:pPr>
            <w:r w:rsidRPr="00D237DF">
              <w:rPr>
                <w:rFonts w:ascii="Times New Roman" w:hAnsi="Times New Roman" w:cs="Times New Roman"/>
                <w:sz w:val="24"/>
                <w:szCs w:val="24"/>
              </w:rPr>
              <w:t>Определение суммарных антител классов M и G (</w:t>
            </w:r>
            <w:proofErr w:type="spellStart"/>
            <w:r w:rsidRPr="00D237DF">
              <w:rPr>
                <w:rFonts w:ascii="Times New Roman" w:hAnsi="Times New Roman" w:cs="Times New Roman"/>
                <w:sz w:val="24"/>
                <w:szCs w:val="24"/>
              </w:rPr>
              <w:t>anti</w:t>
            </w:r>
            <w:proofErr w:type="spellEnd"/>
            <w:r w:rsidRPr="00D237DF">
              <w:rPr>
                <w:rFonts w:ascii="Times New Roman" w:hAnsi="Times New Roman" w:cs="Times New Roman"/>
                <w:sz w:val="24"/>
                <w:szCs w:val="24"/>
              </w:rPr>
              <w:t xml:space="preserve">-HCV </w:t>
            </w:r>
            <w:proofErr w:type="spellStart"/>
            <w:r w:rsidRPr="00D237DF">
              <w:rPr>
                <w:rFonts w:ascii="Times New Roman" w:hAnsi="Times New Roman" w:cs="Times New Roman"/>
                <w:sz w:val="24"/>
                <w:szCs w:val="24"/>
              </w:rPr>
              <w:t>IgG</w:t>
            </w:r>
            <w:proofErr w:type="spellEnd"/>
            <w:r w:rsidRPr="00D237DF">
              <w:rPr>
                <w:rFonts w:ascii="Times New Roman" w:hAnsi="Times New Roman" w:cs="Times New Roman"/>
                <w:sz w:val="24"/>
                <w:szCs w:val="24"/>
              </w:rPr>
              <w:t xml:space="preserve"> и </w:t>
            </w:r>
            <w:proofErr w:type="spellStart"/>
            <w:r w:rsidRPr="00D237DF">
              <w:rPr>
                <w:rFonts w:ascii="Times New Roman" w:hAnsi="Times New Roman" w:cs="Times New Roman"/>
                <w:sz w:val="24"/>
                <w:szCs w:val="24"/>
              </w:rPr>
              <w:t>anti</w:t>
            </w:r>
            <w:proofErr w:type="spellEnd"/>
            <w:r w:rsidRPr="00D237DF">
              <w:rPr>
                <w:rFonts w:ascii="Times New Roman" w:hAnsi="Times New Roman" w:cs="Times New Roman"/>
                <w:sz w:val="24"/>
                <w:szCs w:val="24"/>
              </w:rPr>
              <w:t xml:space="preserve">-HCV </w:t>
            </w:r>
            <w:proofErr w:type="spellStart"/>
            <w:r w:rsidRPr="00D237DF">
              <w:rPr>
                <w:rFonts w:ascii="Times New Roman" w:hAnsi="Times New Roman" w:cs="Times New Roman"/>
                <w:sz w:val="24"/>
                <w:szCs w:val="24"/>
              </w:rPr>
              <w:t>IgM</w:t>
            </w:r>
            <w:proofErr w:type="spellEnd"/>
            <w:r w:rsidRPr="00D237DF">
              <w:rPr>
                <w:rFonts w:ascii="Times New Roman" w:hAnsi="Times New Roman" w:cs="Times New Roman"/>
                <w:sz w:val="24"/>
                <w:szCs w:val="24"/>
              </w:rPr>
              <w:t>) к вирусу гепатита C (</w:t>
            </w:r>
            <w:proofErr w:type="spellStart"/>
            <w:r w:rsidRPr="00D237DF">
              <w:rPr>
                <w:rFonts w:ascii="Times New Roman" w:hAnsi="Times New Roman" w:cs="Times New Roman"/>
                <w:sz w:val="24"/>
                <w:szCs w:val="24"/>
              </w:rPr>
              <w:t>Hepatitis</w:t>
            </w:r>
            <w:proofErr w:type="spellEnd"/>
            <w:r w:rsidRPr="00D237DF">
              <w:rPr>
                <w:rFonts w:ascii="Times New Roman" w:hAnsi="Times New Roman" w:cs="Times New Roman"/>
                <w:sz w:val="24"/>
                <w:szCs w:val="24"/>
              </w:rPr>
              <w:t xml:space="preserve"> C </w:t>
            </w:r>
            <w:proofErr w:type="spellStart"/>
            <w:r w:rsidRPr="00D237DF">
              <w:rPr>
                <w:rFonts w:ascii="Times New Roman" w:hAnsi="Times New Roman" w:cs="Times New Roman"/>
                <w:sz w:val="24"/>
                <w:szCs w:val="24"/>
              </w:rPr>
              <w:t>virus</w:t>
            </w:r>
            <w:proofErr w:type="spellEnd"/>
            <w:r w:rsidRPr="00D237DF">
              <w:rPr>
                <w:rFonts w:ascii="Times New Roman" w:hAnsi="Times New Roman" w:cs="Times New Roman"/>
                <w:sz w:val="24"/>
                <w:szCs w:val="24"/>
              </w:rPr>
              <w:t>) в крови</w:t>
            </w:r>
          </w:p>
        </w:tc>
        <w:tc>
          <w:tcPr>
            <w:tcW w:w="2693" w:type="dxa"/>
            <w:tcBorders>
              <w:top w:val="single" w:sz="4" w:space="0" w:color="auto"/>
              <w:left w:val="single" w:sz="4" w:space="0" w:color="auto"/>
              <w:bottom w:val="single" w:sz="4" w:space="0" w:color="auto"/>
              <w:right w:val="single" w:sz="4" w:space="0" w:color="auto"/>
            </w:tcBorders>
            <w:vAlign w:val="center"/>
          </w:tcPr>
          <w:p w14:paraId="7A237D29" w14:textId="77777777" w:rsidR="00154E36" w:rsidRPr="00D237DF" w:rsidRDefault="00154E36" w:rsidP="0098743F">
            <w:pPr>
              <w:contextualSpacing/>
              <w:jc w:val="center"/>
              <w:rPr>
                <w:rFonts w:ascii="Times New Roman" w:hAnsi="Times New Roman" w:cs="Times New Roman"/>
                <w:sz w:val="24"/>
                <w:szCs w:val="24"/>
              </w:rPr>
            </w:pPr>
            <w:r w:rsidRPr="00D237DF">
              <w:rPr>
                <w:rFonts w:ascii="Times New Roman" w:hAnsi="Times New Roman" w:cs="Times New Roman"/>
                <w:sz w:val="24"/>
                <w:szCs w:val="24"/>
              </w:rPr>
              <w:t>3 месяца</w:t>
            </w:r>
          </w:p>
        </w:tc>
      </w:tr>
      <w:tr w:rsidR="00154E36" w:rsidRPr="00CF0950" w14:paraId="17774F18"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25895CBE"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6</w:t>
            </w:r>
          </w:p>
        </w:tc>
        <w:tc>
          <w:tcPr>
            <w:tcW w:w="6096" w:type="dxa"/>
            <w:tcBorders>
              <w:top w:val="single" w:sz="4" w:space="0" w:color="auto"/>
              <w:left w:val="single" w:sz="4" w:space="0" w:color="auto"/>
              <w:bottom w:val="single" w:sz="4" w:space="0" w:color="auto"/>
              <w:right w:val="single" w:sz="4" w:space="0" w:color="auto"/>
            </w:tcBorders>
          </w:tcPr>
          <w:p w14:paraId="21B7B6D9" w14:textId="77777777" w:rsidR="00154E36" w:rsidRPr="00D237DF" w:rsidRDefault="00154E36" w:rsidP="0098743F">
            <w:pPr>
              <w:contextualSpacing/>
              <w:rPr>
                <w:rFonts w:ascii="Times New Roman" w:hAnsi="Times New Roman" w:cs="Times New Roman"/>
                <w:sz w:val="24"/>
                <w:szCs w:val="24"/>
              </w:rPr>
            </w:pPr>
            <w:r w:rsidRPr="00D237DF">
              <w:rPr>
                <w:rFonts w:ascii="Times New Roman" w:hAnsi="Times New Roman" w:cs="Times New Roman"/>
                <w:sz w:val="24"/>
                <w:szCs w:val="24"/>
              </w:rPr>
              <w:t xml:space="preserve">Консультация врача-уролога андролога (при отклонении показателей </w:t>
            </w:r>
            <w:proofErr w:type="spellStart"/>
            <w:r w:rsidRPr="00D237DF">
              <w:rPr>
                <w:rFonts w:ascii="Times New Roman" w:hAnsi="Times New Roman" w:cs="Times New Roman"/>
                <w:sz w:val="24"/>
                <w:szCs w:val="24"/>
              </w:rPr>
              <w:t>спермограммы</w:t>
            </w:r>
            <w:proofErr w:type="spellEnd"/>
            <w:r w:rsidRPr="00D237DF">
              <w:rPr>
                <w:rFonts w:ascii="Times New Roman" w:hAnsi="Times New Roman" w:cs="Times New Roman"/>
                <w:sz w:val="24"/>
                <w:szCs w:val="24"/>
              </w:rPr>
              <w:t xml:space="preserve"> от критериев ВОЗ 2010)</w:t>
            </w:r>
          </w:p>
        </w:tc>
        <w:tc>
          <w:tcPr>
            <w:tcW w:w="2693" w:type="dxa"/>
            <w:tcBorders>
              <w:top w:val="single" w:sz="4" w:space="0" w:color="auto"/>
              <w:left w:val="single" w:sz="4" w:space="0" w:color="auto"/>
              <w:bottom w:val="single" w:sz="4" w:space="0" w:color="auto"/>
              <w:right w:val="single" w:sz="4" w:space="0" w:color="auto"/>
            </w:tcBorders>
            <w:vAlign w:val="center"/>
          </w:tcPr>
          <w:p w14:paraId="1FEE63CC" w14:textId="77777777" w:rsidR="00154E36" w:rsidRPr="00D237DF" w:rsidRDefault="00154E36" w:rsidP="0098743F">
            <w:pPr>
              <w:contextualSpacing/>
              <w:jc w:val="center"/>
              <w:rPr>
                <w:rFonts w:ascii="Times New Roman" w:hAnsi="Times New Roman" w:cs="Times New Roman"/>
                <w:sz w:val="24"/>
                <w:szCs w:val="24"/>
              </w:rPr>
            </w:pPr>
            <w:r w:rsidRPr="00D237DF">
              <w:rPr>
                <w:rFonts w:ascii="Times New Roman" w:hAnsi="Times New Roman" w:cs="Times New Roman"/>
                <w:sz w:val="24"/>
                <w:szCs w:val="24"/>
              </w:rPr>
              <w:t>6 месяцев</w:t>
            </w:r>
          </w:p>
        </w:tc>
      </w:tr>
      <w:tr w:rsidR="00154E36" w:rsidRPr="00CF0950" w14:paraId="14FCEB4E" w14:textId="77777777" w:rsidTr="0098743F">
        <w:tc>
          <w:tcPr>
            <w:tcW w:w="559" w:type="dxa"/>
            <w:tcBorders>
              <w:top w:val="single" w:sz="6" w:space="0" w:color="000000"/>
              <w:left w:val="single" w:sz="6" w:space="0" w:color="000000"/>
              <w:bottom w:val="single" w:sz="6" w:space="0" w:color="000000"/>
              <w:right w:val="single" w:sz="4" w:space="0" w:color="auto"/>
            </w:tcBorders>
            <w:shd w:val="clear" w:color="auto" w:fill="FFFFFF"/>
            <w:vAlign w:val="center"/>
          </w:tcPr>
          <w:p w14:paraId="57221838" w14:textId="77777777" w:rsidR="00154E36" w:rsidRPr="00CF0950" w:rsidRDefault="00154E36" w:rsidP="0098743F">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7</w:t>
            </w:r>
          </w:p>
        </w:tc>
        <w:tc>
          <w:tcPr>
            <w:tcW w:w="6096" w:type="dxa"/>
            <w:tcBorders>
              <w:top w:val="single" w:sz="4" w:space="0" w:color="auto"/>
              <w:left w:val="single" w:sz="4" w:space="0" w:color="auto"/>
              <w:bottom w:val="single" w:sz="4" w:space="0" w:color="auto"/>
              <w:right w:val="single" w:sz="4" w:space="0" w:color="auto"/>
            </w:tcBorders>
          </w:tcPr>
          <w:p w14:paraId="520807A4" w14:textId="77777777" w:rsidR="00154E36" w:rsidRPr="00D237DF" w:rsidRDefault="00154E36" w:rsidP="0098743F">
            <w:pPr>
              <w:contextualSpacing/>
              <w:rPr>
                <w:rFonts w:ascii="Times New Roman" w:hAnsi="Times New Roman" w:cs="Times New Roman"/>
                <w:sz w:val="24"/>
                <w:szCs w:val="24"/>
              </w:rPr>
            </w:pPr>
            <w:r w:rsidRPr="00D237DF">
              <w:rPr>
                <w:rFonts w:ascii="Times New Roman" w:hAnsi="Times New Roman" w:cs="Times New Roman"/>
                <w:sz w:val="24"/>
                <w:szCs w:val="24"/>
              </w:rPr>
              <w:t xml:space="preserve">Консультация </w:t>
            </w:r>
            <w:r w:rsidRPr="00D237DF">
              <w:rPr>
                <w:rFonts w:ascii="Times New Roman" w:hAnsi="Times New Roman" w:cs="Times New Roman"/>
                <w:bCs/>
                <w:sz w:val="24"/>
                <w:szCs w:val="24"/>
              </w:rPr>
              <w:t>врача-генетика (по показаниям)</w:t>
            </w:r>
          </w:p>
        </w:tc>
        <w:tc>
          <w:tcPr>
            <w:tcW w:w="2693" w:type="dxa"/>
            <w:tcBorders>
              <w:top w:val="single" w:sz="4" w:space="0" w:color="auto"/>
              <w:left w:val="single" w:sz="4" w:space="0" w:color="auto"/>
              <w:bottom w:val="single" w:sz="4" w:space="0" w:color="auto"/>
              <w:right w:val="single" w:sz="4" w:space="0" w:color="auto"/>
            </w:tcBorders>
            <w:vAlign w:val="center"/>
          </w:tcPr>
          <w:p w14:paraId="1919FC9E" w14:textId="77777777" w:rsidR="00154E36" w:rsidRPr="00D237DF" w:rsidRDefault="00154E36" w:rsidP="0098743F">
            <w:pPr>
              <w:contextualSpacing/>
              <w:jc w:val="center"/>
              <w:rPr>
                <w:rFonts w:ascii="Times New Roman" w:hAnsi="Times New Roman" w:cs="Times New Roman"/>
                <w:sz w:val="24"/>
                <w:szCs w:val="24"/>
              </w:rPr>
            </w:pPr>
            <w:r w:rsidRPr="00D237DF">
              <w:rPr>
                <w:rFonts w:ascii="Times New Roman" w:hAnsi="Times New Roman" w:cs="Times New Roman"/>
                <w:sz w:val="24"/>
                <w:szCs w:val="24"/>
              </w:rPr>
              <w:t>1 год</w:t>
            </w:r>
          </w:p>
        </w:tc>
      </w:tr>
    </w:tbl>
    <w:p w14:paraId="45DBC1C3" w14:textId="77777777" w:rsidR="00BD21AF" w:rsidRPr="00CF0950" w:rsidRDefault="00BD21AF" w:rsidP="00CF0950">
      <w:pPr>
        <w:spacing w:after="0"/>
        <w:jc w:val="both"/>
        <w:rPr>
          <w:rFonts w:ascii="Times New Roman" w:hAnsi="Times New Roman" w:cs="Times New Roman"/>
          <w:sz w:val="24"/>
          <w:szCs w:val="24"/>
        </w:rPr>
      </w:pPr>
    </w:p>
    <w:p w14:paraId="1AA5390C"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6.2. Участники, не соответствующие критериям, указанным в п. 6.1. настоящих Правил, не имеют права на участие в Акции.</w:t>
      </w:r>
    </w:p>
    <w:p w14:paraId="4F8A47B7"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6.3. Участники Акции обязаны выполнять все действия, связанные с участием в Акции в установленные условиями Акции сроки.</w:t>
      </w:r>
    </w:p>
    <w:p w14:paraId="06EE26D4"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xml:space="preserve">Выполнение всех действий участниками акции не является гарантией получения услуги в рамках проведения Акции, поскольку количество квот ограничено и равно </w:t>
      </w:r>
      <w:r w:rsidR="001D0AA0" w:rsidRPr="00CF0950">
        <w:rPr>
          <w:rFonts w:ascii="Times New Roman" w:hAnsi="Times New Roman" w:cs="Times New Roman"/>
          <w:sz w:val="24"/>
          <w:szCs w:val="24"/>
        </w:rPr>
        <w:t>10</w:t>
      </w:r>
      <w:r w:rsidRPr="00CF0950">
        <w:rPr>
          <w:rFonts w:ascii="Times New Roman" w:hAnsi="Times New Roman" w:cs="Times New Roman"/>
          <w:sz w:val="24"/>
          <w:szCs w:val="24"/>
        </w:rPr>
        <w:t xml:space="preserve"> (</w:t>
      </w:r>
      <w:r w:rsidR="001D0AA0" w:rsidRPr="00CF0950">
        <w:rPr>
          <w:rFonts w:ascii="Times New Roman" w:hAnsi="Times New Roman" w:cs="Times New Roman"/>
          <w:sz w:val="24"/>
          <w:szCs w:val="24"/>
        </w:rPr>
        <w:t>десять</w:t>
      </w:r>
      <w:r w:rsidRPr="00CF0950">
        <w:rPr>
          <w:rFonts w:ascii="Times New Roman" w:hAnsi="Times New Roman" w:cs="Times New Roman"/>
          <w:sz w:val="24"/>
          <w:szCs w:val="24"/>
        </w:rPr>
        <w:t>).</w:t>
      </w:r>
    </w:p>
    <w:p w14:paraId="79544357"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6.4. В случае участия в Акции Участник обязан сообщить Организатору свои персональные данные, как это указано в разделе 7 Правил и иные обязательные сведения (документы) для получения услуги по Акции, а также подписать все необходимые документы. Невыполнение указанных в настоящем пункте условий означает безусловный отказ Участника от получения услуги в рамках проводимой Акции. В этом случае Участник утрачивает право на получение услуги.</w:t>
      </w:r>
    </w:p>
    <w:p w14:paraId="30A866E1"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6.7. Участник регистрацией на Сайте подтверждает, что является совершеннолетним, дееспособным гражданином Российской Федерации – женщиной и что сообщил собственные и достоверные данные. Организатор и его уполномоченные представители, обязуются соблюдать необходимые меры защиты персональных данных Участников от несанкционированного распространения.</w:t>
      </w:r>
    </w:p>
    <w:p w14:paraId="477F8C65"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7. Персональные данные:</w:t>
      </w:r>
    </w:p>
    <w:p w14:paraId="0339E38D"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lastRenderedPageBreak/>
        <w:t>Принимая участие в Акции, Участники (далее — «субъекты персональных данных»), предоставляют Организатору и уполномоченным им лицам, согласие на обработку его персональных данных.</w:t>
      </w:r>
    </w:p>
    <w:p w14:paraId="5EDB3811"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Цели обработки персональных данных:</w:t>
      </w:r>
    </w:p>
    <w:p w14:paraId="1B02C596"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Организатор вправе обрабатывать Персональные данные с целью оказания Участникам услуги в рамках Акции.</w:t>
      </w:r>
    </w:p>
    <w:p w14:paraId="5462DB11"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Участник предоставляет согласие на обработку персональных данных ООО «КДФ» и/или аффилированным с ООО «КДФ» лицами, Организатором, а также уполномоченными им лицами, с применением автоматизированных средств обработки данных. Участник вправе получить иную информацию о лице, осуществляющем обработку персональных данных Участника, в соответствии с Федеральным законом № 152-ФЗ «О персональных данных» путем обращения к Организатору.</w:t>
      </w:r>
    </w:p>
    <w:p w14:paraId="6F7AF144"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8. Защита персональных данных:</w:t>
      </w:r>
    </w:p>
    <w:p w14:paraId="5A86B297"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Субъект персональных данных вправе отозвать свое согласие, отправив электронное письмо в адрес Организатора.</w:t>
      </w:r>
    </w:p>
    <w:p w14:paraId="7C7E327A" w14:textId="77777777" w:rsidR="00BD21AF" w:rsidRPr="00CF0950"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Факт регистрации на Сайте, в соответствии с Правилами Акции, подтверждает согласие Участника с текстом настоящих Правил, а также является согласием Участника на предоставление Организатору и уполномоченным им лицам, своих персональных данных, их обработку (включая сбор, систематизацию, накопление, хранение (в том числе на случай предъявления претензий), уточнение (обновление, изменение), использование, распространение (в том числе передачу третьим лицам), обезличивание, блокирование и уничтожение.</w:t>
      </w:r>
    </w:p>
    <w:p w14:paraId="10637A8B" w14:textId="77777777" w:rsidR="00BD21AF" w:rsidRDefault="00AE605D" w:rsidP="00CF0950">
      <w:pPr>
        <w:spacing w:after="0"/>
        <w:jc w:val="both"/>
        <w:rPr>
          <w:rFonts w:ascii="Times New Roman" w:hAnsi="Times New Roman" w:cs="Times New Roman"/>
          <w:sz w:val="24"/>
          <w:szCs w:val="24"/>
        </w:rPr>
      </w:pPr>
      <w:r w:rsidRPr="00CF0950">
        <w:rPr>
          <w:rFonts w:ascii="Times New Roman" w:hAnsi="Times New Roman" w:cs="Times New Roman"/>
          <w:sz w:val="24"/>
          <w:szCs w:val="24"/>
        </w:rPr>
        <w:t>• В отношении всех персональных данных, предоставленных Участниками в ходе Акции, будет соблюдаться режим их конфиденциальности и приниматься меры по обеспечению безопасности персональных данных в соответствии со ст. 19 Федерального закона № 152-ФЗ «О персональных данных».</w:t>
      </w:r>
    </w:p>
    <w:sectPr w:rsidR="00BD21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7C26" w14:textId="77777777" w:rsidR="008012B9" w:rsidRDefault="008012B9">
      <w:pPr>
        <w:spacing w:after="0" w:line="240" w:lineRule="auto"/>
      </w:pPr>
      <w:r>
        <w:separator/>
      </w:r>
    </w:p>
  </w:endnote>
  <w:endnote w:type="continuationSeparator" w:id="0">
    <w:p w14:paraId="4D08E0C1" w14:textId="77777777" w:rsidR="008012B9" w:rsidRDefault="0080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3929" w14:textId="77777777" w:rsidR="008012B9" w:rsidRDefault="008012B9">
      <w:pPr>
        <w:spacing w:after="0" w:line="240" w:lineRule="auto"/>
      </w:pPr>
      <w:r>
        <w:separator/>
      </w:r>
    </w:p>
  </w:footnote>
  <w:footnote w:type="continuationSeparator" w:id="0">
    <w:p w14:paraId="462A1FC2" w14:textId="77777777" w:rsidR="008012B9" w:rsidRDefault="00801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25778"/>
    <w:multiLevelType w:val="hybridMultilevel"/>
    <w:tmpl w:val="D0B8B550"/>
    <w:lvl w:ilvl="0" w:tplc="68A8853E">
      <w:start w:val="1"/>
      <w:numFmt w:val="decimal"/>
      <w:lvlText w:val="%1."/>
      <w:lvlJc w:val="left"/>
      <w:pPr>
        <w:ind w:left="720" w:hanging="360"/>
      </w:pPr>
      <w:rPr>
        <w:rFonts w:hint="default"/>
      </w:rPr>
    </w:lvl>
    <w:lvl w:ilvl="1" w:tplc="1FD80578">
      <w:start w:val="1"/>
      <w:numFmt w:val="lowerLetter"/>
      <w:lvlText w:val="%2."/>
      <w:lvlJc w:val="left"/>
      <w:pPr>
        <w:ind w:left="1440" w:hanging="360"/>
      </w:pPr>
    </w:lvl>
    <w:lvl w:ilvl="2" w:tplc="228CC83C">
      <w:start w:val="1"/>
      <w:numFmt w:val="lowerRoman"/>
      <w:lvlText w:val="%3."/>
      <w:lvlJc w:val="right"/>
      <w:pPr>
        <w:ind w:left="2160" w:hanging="180"/>
      </w:pPr>
    </w:lvl>
    <w:lvl w:ilvl="3" w:tplc="56C2C674">
      <w:start w:val="1"/>
      <w:numFmt w:val="decimal"/>
      <w:lvlText w:val="%4."/>
      <w:lvlJc w:val="left"/>
      <w:pPr>
        <w:ind w:left="2880" w:hanging="360"/>
      </w:pPr>
    </w:lvl>
    <w:lvl w:ilvl="4" w:tplc="C3809B44">
      <w:start w:val="1"/>
      <w:numFmt w:val="lowerLetter"/>
      <w:lvlText w:val="%5."/>
      <w:lvlJc w:val="left"/>
      <w:pPr>
        <w:ind w:left="3600" w:hanging="360"/>
      </w:pPr>
    </w:lvl>
    <w:lvl w:ilvl="5" w:tplc="1A082B36">
      <w:start w:val="1"/>
      <w:numFmt w:val="lowerRoman"/>
      <w:lvlText w:val="%6."/>
      <w:lvlJc w:val="right"/>
      <w:pPr>
        <w:ind w:left="4320" w:hanging="180"/>
      </w:pPr>
    </w:lvl>
    <w:lvl w:ilvl="6" w:tplc="4426DB6E">
      <w:start w:val="1"/>
      <w:numFmt w:val="decimal"/>
      <w:lvlText w:val="%7."/>
      <w:lvlJc w:val="left"/>
      <w:pPr>
        <w:ind w:left="5040" w:hanging="360"/>
      </w:pPr>
    </w:lvl>
    <w:lvl w:ilvl="7" w:tplc="AFEEC42E">
      <w:start w:val="1"/>
      <w:numFmt w:val="lowerLetter"/>
      <w:lvlText w:val="%8."/>
      <w:lvlJc w:val="left"/>
      <w:pPr>
        <w:ind w:left="5760" w:hanging="360"/>
      </w:pPr>
    </w:lvl>
    <w:lvl w:ilvl="8" w:tplc="8E20EF66">
      <w:start w:val="1"/>
      <w:numFmt w:val="lowerRoman"/>
      <w:lvlText w:val="%9."/>
      <w:lvlJc w:val="right"/>
      <w:pPr>
        <w:ind w:left="6480" w:hanging="180"/>
      </w:pPr>
    </w:lvl>
  </w:abstractNum>
  <w:abstractNum w:abstractNumId="1" w15:restartNumberingAfterBreak="0">
    <w:nsid w:val="578D0329"/>
    <w:multiLevelType w:val="hybridMultilevel"/>
    <w:tmpl w:val="C0AC1D16"/>
    <w:lvl w:ilvl="0" w:tplc="50149482">
      <w:start w:val="1"/>
      <w:numFmt w:val="bullet"/>
      <w:lvlText w:val=""/>
      <w:lvlJc w:val="left"/>
      <w:pPr>
        <w:ind w:left="720" w:hanging="360"/>
      </w:pPr>
      <w:rPr>
        <w:rFonts w:ascii="Symbol" w:hAnsi="Symbol" w:hint="default"/>
      </w:rPr>
    </w:lvl>
    <w:lvl w:ilvl="1" w:tplc="E22C3B12">
      <w:start w:val="1"/>
      <w:numFmt w:val="bullet"/>
      <w:lvlText w:val="o"/>
      <w:lvlJc w:val="left"/>
      <w:pPr>
        <w:ind w:left="1440" w:hanging="360"/>
      </w:pPr>
      <w:rPr>
        <w:rFonts w:ascii="Courier New" w:hAnsi="Courier New" w:cs="Courier New" w:hint="default"/>
      </w:rPr>
    </w:lvl>
    <w:lvl w:ilvl="2" w:tplc="A884679A">
      <w:start w:val="1"/>
      <w:numFmt w:val="bullet"/>
      <w:lvlText w:val=""/>
      <w:lvlJc w:val="left"/>
      <w:pPr>
        <w:ind w:left="2160" w:hanging="360"/>
      </w:pPr>
      <w:rPr>
        <w:rFonts w:ascii="Wingdings" w:hAnsi="Wingdings" w:hint="default"/>
      </w:rPr>
    </w:lvl>
    <w:lvl w:ilvl="3" w:tplc="D4E02AEE">
      <w:start w:val="1"/>
      <w:numFmt w:val="bullet"/>
      <w:lvlText w:val=""/>
      <w:lvlJc w:val="left"/>
      <w:pPr>
        <w:ind w:left="2880" w:hanging="360"/>
      </w:pPr>
      <w:rPr>
        <w:rFonts w:ascii="Symbol" w:hAnsi="Symbol" w:hint="default"/>
      </w:rPr>
    </w:lvl>
    <w:lvl w:ilvl="4" w:tplc="7018A7B4">
      <w:start w:val="1"/>
      <w:numFmt w:val="bullet"/>
      <w:lvlText w:val="o"/>
      <w:lvlJc w:val="left"/>
      <w:pPr>
        <w:ind w:left="3600" w:hanging="360"/>
      </w:pPr>
      <w:rPr>
        <w:rFonts w:ascii="Courier New" w:hAnsi="Courier New" w:cs="Courier New" w:hint="default"/>
      </w:rPr>
    </w:lvl>
    <w:lvl w:ilvl="5" w:tplc="20BC2A9C">
      <w:start w:val="1"/>
      <w:numFmt w:val="bullet"/>
      <w:lvlText w:val=""/>
      <w:lvlJc w:val="left"/>
      <w:pPr>
        <w:ind w:left="4320" w:hanging="360"/>
      </w:pPr>
      <w:rPr>
        <w:rFonts w:ascii="Wingdings" w:hAnsi="Wingdings" w:hint="default"/>
      </w:rPr>
    </w:lvl>
    <w:lvl w:ilvl="6" w:tplc="2820B074">
      <w:start w:val="1"/>
      <w:numFmt w:val="bullet"/>
      <w:lvlText w:val=""/>
      <w:lvlJc w:val="left"/>
      <w:pPr>
        <w:ind w:left="5040" w:hanging="360"/>
      </w:pPr>
      <w:rPr>
        <w:rFonts w:ascii="Symbol" w:hAnsi="Symbol" w:hint="default"/>
      </w:rPr>
    </w:lvl>
    <w:lvl w:ilvl="7" w:tplc="EC843E42">
      <w:start w:val="1"/>
      <w:numFmt w:val="bullet"/>
      <w:lvlText w:val="o"/>
      <w:lvlJc w:val="left"/>
      <w:pPr>
        <w:ind w:left="5760" w:hanging="360"/>
      </w:pPr>
      <w:rPr>
        <w:rFonts w:ascii="Courier New" w:hAnsi="Courier New" w:cs="Courier New" w:hint="default"/>
      </w:rPr>
    </w:lvl>
    <w:lvl w:ilvl="8" w:tplc="D8C453DE">
      <w:start w:val="1"/>
      <w:numFmt w:val="bullet"/>
      <w:lvlText w:val=""/>
      <w:lvlJc w:val="left"/>
      <w:pPr>
        <w:ind w:left="6480" w:hanging="360"/>
      </w:pPr>
      <w:rPr>
        <w:rFonts w:ascii="Wingdings" w:hAnsi="Wingdings" w:hint="default"/>
      </w:rPr>
    </w:lvl>
  </w:abstractNum>
  <w:abstractNum w:abstractNumId="2" w15:restartNumberingAfterBreak="0">
    <w:nsid w:val="5AEC645A"/>
    <w:multiLevelType w:val="hybridMultilevel"/>
    <w:tmpl w:val="335EFDAC"/>
    <w:lvl w:ilvl="0" w:tplc="5EB0E12A">
      <w:start w:val="1"/>
      <w:numFmt w:val="decimal"/>
      <w:lvlText w:val="%1."/>
      <w:lvlJc w:val="left"/>
      <w:pPr>
        <w:ind w:left="360" w:hanging="360"/>
      </w:pPr>
      <w:rPr>
        <w:rFonts w:hint="default"/>
      </w:rPr>
    </w:lvl>
    <w:lvl w:ilvl="1" w:tplc="B15E13AE">
      <w:start w:val="1"/>
      <w:numFmt w:val="lowerLetter"/>
      <w:lvlText w:val="%2."/>
      <w:lvlJc w:val="left"/>
      <w:pPr>
        <w:ind w:left="1080" w:hanging="360"/>
      </w:pPr>
    </w:lvl>
    <w:lvl w:ilvl="2" w:tplc="5EE6F96A">
      <w:start w:val="1"/>
      <w:numFmt w:val="lowerRoman"/>
      <w:lvlText w:val="%3."/>
      <w:lvlJc w:val="right"/>
      <w:pPr>
        <w:ind w:left="1800" w:hanging="180"/>
      </w:pPr>
    </w:lvl>
    <w:lvl w:ilvl="3" w:tplc="EFAC3CA2">
      <w:start w:val="1"/>
      <w:numFmt w:val="decimal"/>
      <w:lvlText w:val="%4."/>
      <w:lvlJc w:val="left"/>
      <w:pPr>
        <w:ind w:left="2520" w:hanging="360"/>
      </w:pPr>
    </w:lvl>
    <w:lvl w:ilvl="4" w:tplc="8982D3C8">
      <w:start w:val="1"/>
      <w:numFmt w:val="lowerLetter"/>
      <w:lvlText w:val="%5."/>
      <w:lvlJc w:val="left"/>
      <w:pPr>
        <w:ind w:left="3240" w:hanging="360"/>
      </w:pPr>
    </w:lvl>
    <w:lvl w:ilvl="5" w:tplc="515CC102">
      <w:start w:val="1"/>
      <w:numFmt w:val="lowerRoman"/>
      <w:lvlText w:val="%6."/>
      <w:lvlJc w:val="right"/>
      <w:pPr>
        <w:ind w:left="3960" w:hanging="180"/>
      </w:pPr>
    </w:lvl>
    <w:lvl w:ilvl="6" w:tplc="122A31E8">
      <w:start w:val="1"/>
      <w:numFmt w:val="decimal"/>
      <w:lvlText w:val="%7."/>
      <w:lvlJc w:val="left"/>
      <w:pPr>
        <w:ind w:left="4680" w:hanging="360"/>
      </w:pPr>
    </w:lvl>
    <w:lvl w:ilvl="7" w:tplc="DEB8C750">
      <w:start w:val="1"/>
      <w:numFmt w:val="lowerLetter"/>
      <w:lvlText w:val="%8."/>
      <w:lvlJc w:val="left"/>
      <w:pPr>
        <w:ind w:left="5400" w:hanging="360"/>
      </w:pPr>
    </w:lvl>
    <w:lvl w:ilvl="8" w:tplc="E3F4AE20">
      <w:start w:val="1"/>
      <w:numFmt w:val="lowerRoman"/>
      <w:lvlText w:val="%9."/>
      <w:lvlJc w:val="right"/>
      <w:pPr>
        <w:ind w:left="6120" w:hanging="180"/>
      </w:pPr>
    </w:lvl>
  </w:abstractNum>
  <w:abstractNum w:abstractNumId="3" w15:restartNumberingAfterBreak="0">
    <w:nsid w:val="7F083C99"/>
    <w:multiLevelType w:val="hybridMultilevel"/>
    <w:tmpl w:val="10C22AC2"/>
    <w:lvl w:ilvl="0" w:tplc="D2FCA114">
      <w:start w:val="1"/>
      <w:numFmt w:val="decimal"/>
      <w:lvlText w:val="%1)"/>
      <w:lvlJc w:val="left"/>
      <w:pPr>
        <w:ind w:left="720" w:hanging="360"/>
      </w:pPr>
      <w:rPr>
        <w:rFonts w:hint="default"/>
      </w:rPr>
    </w:lvl>
    <w:lvl w:ilvl="1" w:tplc="EADCA616">
      <w:start w:val="1"/>
      <w:numFmt w:val="lowerLetter"/>
      <w:lvlText w:val="%2."/>
      <w:lvlJc w:val="left"/>
      <w:pPr>
        <w:ind w:left="1440" w:hanging="360"/>
      </w:pPr>
    </w:lvl>
    <w:lvl w:ilvl="2" w:tplc="0C4E4D62">
      <w:start w:val="1"/>
      <w:numFmt w:val="lowerRoman"/>
      <w:lvlText w:val="%3."/>
      <w:lvlJc w:val="right"/>
      <w:pPr>
        <w:ind w:left="2160" w:hanging="180"/>
      </w:pPr>
    </w:lvl>
    <w:lvl w:ilvl="3" w:tplc="34AC3B74">
      <w:start w:val="1"/>
      <w:numFmt w:val="decimal"/>
      <w:lvlText w:val="%4."/>
      <w:lvlJc w:val="left"/>
      <w:pPr>
        <w:ind w:left="2880" w:hanging="360"/>
      </w:pPr>
    </w:lvl>
    <w:lvl w:ilvl="4" w:tplc="2B0278A6">
      <w:start w:val="1"/>
      <w:numFmt w:val="lowerLetter"/>
      <w:lvlText w:val="%5."/>
      <w:lvlJc w:val="left"/>
      <w:pPr>
        <w:ind w:left="3600" w:hanging="360"/>
      </w:pPr>
    </w:lvl>
    <w:lvl w:ilvl="5" w:tplc="D8D649BA">
      <w:start w:val="1"/>
      <w:numFmt w:val="lowerRoman"/>
      <w:lvlText w:val="%6."/>
      <w:lvlJc w:val="right"/>
      <w:pPr>
        <w:ind w:left="4320" w:hanging="180"/>
      </w:pPr>
    </w:lvl>
    <w:lvl w:ilvl="6" w:tplc="DE3883B8">
      <w:start w:val="1"/>
      <w:numFmt w:val="decimal"/>
      <w:lvlText w:val="%7."/>
      <w:lvlJc w:val="left"/>
      <w:pPr>
        <w:ind w:left="5040" w:hanging="360"/>
      </w:pPr>
    </w:lvl>
    <w:lvl w:ilvl="7" w:tplc="B7B4E19C">
      <w:start w:val="1"/>
      <w:numFmt w:val="lowerLetter"/>
      <w:lvlText w:val="%8."/>
      <w:lvlJc w:val="left"/>
      <w:pPr>
        <w:ind w:left="5760" w:hanging="360"/>
      </w:pPr>
    </w:lvl>
    <w:lvl w:ilvl="8" w:tplc="DB5C17E8">
      <w:start w:val="1"/>
      <w:numFmt w:val="lowerRoman"/>
      <w:lvlText w:val="%9."/>
      <w:lvlJc w:val="right"/>
      <w:pPr>
        <w:ind w:left="6480" w:hanging="180"/>
      </w:pPr>
    </w:lvl>
  </w:abstractNum>
  <w:num w:numId="1" w16cid:durableId="660352617">
    <w:abstractNumId w:val="0"/>
  </w:num>
  <w:num w:numId="2" w16cid:durableId="1429428462">
    <w:abstractNumId w:val="2"/>
  </w:num>
  <w:num w:numId="3" w16cid:durableId="859393539">
    <w:abstractNumId w:val="1"/>
  </w:num>
  <w:num w:numId="4" w16cid:durableId="1959336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AF"/>
    <w:rsid w:val="00154E36"/>
    <w:rsid w:val="001D0AA0"/>
    <w:rsid w:val="002A5750"/>
    <w:rsid w:val="003806B8"/>
    <w:rsid w:val="004203DB"/>
    <w:rsid w:val="00497ED0"/>
    <w:rsid w:val="004A35BA"/>
    <w:rsid w:val="0056184B"/>
    <w:rsid w:val="008012B9"/>
    <w:rsid w:val="00842870"/>
    <w:rsid w:val="008F082D"/>
    <w:rsid w:val="00924BEF"/>
    <w:rsid w:val="00AB4E07"/>
    <w:rsid w:val="00AE605D"/>
    <w:rsid w:val="00BD21AF"/>
    <w:rsid w:val="00CF0950"/>
    <w:rsid w:val="00D70F8C"/>
    <w:rsid w:val="00DE2B0E"/>
    <w:rsid w:val="00F368B9"/>
    <w:rsid w:val="00F94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0E79"/>
  <w15:docId w15:val="{F5267867-41BA-4259-AE3C-F9AEE5CE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List Paragraph"/>
    <w:basedOn w:val="a"/>
    <w:uiPriority w:val="34"/>
    <w:qFormat/>
    <w:pPr>
      <w:ind w:left="720"/>
      <w:contextualSpacing/>
    </w:pPr>
  </w:style>
  <w:style w:type="character" w:styleId="af9">
    <w:name w:val="Hyperlink"/>
    <w:basedOn w:val="a0"/>
    <w:uiPriority w:val="99"/>
    <w:unhideWhenUsed/>
    <w:rPr>
      <w:color w:val="0563C1" w:themeColor="hyperlink"/>
      <w:u w:val="single"/>
    </w:rPr>
  </w:style>
  <w:style w:type="character" w:styleId="afa">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1356</Words>
  <Characters>7732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Med51</cp:lastModifiedBy>
  <cp:revision>2</cp:revision>
  <cp:lastPrinted>2022-07-19T14:49:00Z</cp:lastPrinted>
  <dcterms:created xsi:type="dcterms:W3CDTF">2022-09-01T14:54:00Z</dcterms:created>
  <dcterms:modified xsi:type="dcterms:W3CDTF">2022-09-01T14:54:00Z</dcterms:modified>
</cp:coreProperties>
</file>