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0A6" w:rsidRDefault="0007453B" w:rsidP="00C000A6">
      <w:pPr>
        <w:rPr>
          <w:rFonts w:ascii="Times New Roman" w:hAnsi="Times New Roman"/>
          <w:sz w:val="24"/>
          <w:szCs w:val="24"/>
        </w:rPr>
      </w:pPr>
      <w:r w:rsidRPr="000A10A8">
        <w:rPr>
          <w:rFonts w:ascii="Times New Roman" w:eastAsia="Times New Roman" w:hAnsi="Times New Roman"/>
          <w:b/>
          <w:noProof/>
          <w:color w:val="222222"/>
          <w:sz w:val="24"/>
          <w:szCs w:val="24"/>
          <w:lang w:eastAsia="ru-RU"/>
        </w:rPr>
        <w:drawing>
          <wp:inline distT="0" distB="0" distL="0" distR="0" wp14:anchorId="24DE5C3E" wp14:editId="01858487">
            <wp:extent cx="5232000" cy="1171575"/>
            <wp:effectExtent l="0" t="0" r="6985" b="0"/>
            <wp:docPr id="3" name="Рисунок 3" descr="D:\сайт\новый сайт Холмакс\раздел хирургии\списки анализов и памятки\Без 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айт\новый сайт Холмакс\раздел хирургии\списки анализов и памятки\Без имени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12" b="51779"/>
                    <a:stretch/>
                  </pic:blipFill>
                  <pic:spPr bwMode="auto">
                    <a:xfrm>
                      <a:off x="0" y="0"/>
                      <a:ext cx="5256144" cy="117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W w:w="73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34"/>
        <w:gridCol w:w="6"/>
      </w:tblGrid>
      <w:tr w:rsidR="00C000A6" w:rsidRPr="00C000A6" w:rsidTr="00C000A6">
        <w:trPr>
          <w:trHeight w:val="300"/>
        </w:trPr>
        <w:tc>
          <w:tcPr>
            <w:tcW w:w="0" w:type="auto"/>
            <w:vMerge w:val="restart"/>
            <w:vAlign w:val="center"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753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28"/>
              <w:gridCol w:w="6"/>
            </w:tblGrid>
            <w:tr w:rsidR="00C000A6" w:rsidRPr="00C000A6">
              <w:trPr>
                <w:trHeight w:val="2850"/>
              </w:trPr>
              <w:tc>
                <w:tcPr>
                  <w:tcW w:w="752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tbl>
                  <w:tblPr>
                    <w:tblpPr w:leftFromText="180" w:rightFromText="180" w:vertAnchor="text"/>
                    <w:tblW w:w="730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29"/>
                    <w:gridCol w:w="3949"/>
                    <w:gridCol w:w="1762"/>
                    <w:gridCol w:w="960"/>
                    <w:gridCol w:w="6"/>
                  </w:tblGrid>
                  <w:tr w:rsidR="00C000A6" w:rsidRPr="00C000A6">
                    <w:trPr>
                      <w:trHeight w:val="930"/>
                    </w:trPr>
                    <w:tc>
                      <w:tcPr>
                        <w:tcW w:w="6340" w:type="dxa"/>
                        <w:gridSpan w:val="3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07453B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</w:pPr>
                        <w:r w:rsidRPr="0007453B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  <w:lang w:eastAsia="ru-RU"/>
                          </w:rPr>
                          <w:t>Обследование перед операцией</w:t>
                        </w:r>
                      </w:p>
                      <w:p w:rsidR="00107653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:rsidR="00107653" w:rsidRPr="00C000A6" w:rsidRDefault="00107653" w:rsidP="0010765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675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№ п/п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Наименование обследований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Срок действия анализов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Клинический анализ крови+СОЭ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Глюкоза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Мочевина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Креатинин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Билирубин общий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АСТ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АЛТ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белок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ПТИ+МНО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Фибриноген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Общий анализ мочи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 к.д.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12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HBS-Ag (гепатита В)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13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HCV (гепатит 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14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RW (сифилис)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4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15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ВИЧ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8F6C1F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до </w:t>
                        </w:r>
                        <w:r w:rsidR="008F6C1F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F02E13">
                    <w:trPr>
                      <w:trHeight w:val="372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16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Определение группы крови и резус-принадлежности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бессрочно</w:t>
                        </w:r>
                      </w:p>
                    </w:tc>
                    <w:tc>
                      <w:tcPr>
                        <w:tcW w:w="960" w:type="dxa"/>
                        <w:tcBorders>
                          <w:left w:val="single" w:sz="4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107653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single" w:sz="4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17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 w:rsidP="00472733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Флюорография</w:t>
                        </w:r>
                        <w:r w:rsidR="00472733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 или рентген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single" w:sz="4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года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18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 xml:space="preserve">Заключение терапевта 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03C2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19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ЭКГ с расшифровкой</w:t>
                        </w:r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6727E3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До 1 мес.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>
                    <w:trPr>
                      <w:trHeight w:val="300"/>
                    </w:trPr>
                    <w:tc>
                      <w:tcPr>
                        <w:tcW w:w="629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6703C2" w:rsidP="006727E3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  <w:t>20</w:t>
                        </w:r>
                      </w:p>
                    </w:tc>
                    <w:tc>
                      <w:tcPr>
                        <w:tcW w:w="3949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nil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163EDF" w:rsidRDefault="00163EDF" w:rsidP="000075C1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val="en-US" w:eastAsia="ru-RU"/>
                          </w:rPr>
                        </w:pP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РНК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 xml:space="preserve"> (SARS-CoV-2, 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ПЦР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bCs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)</w:t>
                        </w:r>
                        <w:r w:rsidRPr="00717AB0">
                          <w:rPr>
                            <w:rFonts w:ascii="Helvetica" w:hAnsi="Helvetica" w:cs="Helvetica"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  <w:lang w:val="en-US"/>
                          </w:rPr>
                          <w:t> </w:t>
                        </w:r>
                        <w:r w:rsidRPr="00717AB0">
                          <w:rPr>
                            <w:rFonts w:ascii="Helvetica" w:hAnsi="Helvetica" w:cs="Helvetica"/>
                            <w:b/>
                            <w:color w:val="2E2E2E"/>
                            <w:sz w:val="21"/>
                            <w:szCs w:val="21"/>
                            <w:highlight w:val="yellow"/>
                            <w:shd w:val="clear" w:color="auto" w:fill="FFFFFF"/>
                          </w:rPr>
                          <w:t>мазок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176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EA22DB" w:rsidRDefault="000075C1" w:rsidP="007969B1">
                        <w:pPr>
                          <w:spacing w:line="252" w:lineRule="auto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</w:pPr>
                        <w:r w:rsidRPr="00EA22DB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До </w:t>
                        </w:r>
                        <w:r w:rsidR="007969B1" w:rsidRPr="00EA22DB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>5</w:t>
                        </w:r>
                        <w:r w:rsidRPr="00EA22DB">
                          <w:rPr>
                            <w:rFonts w:ascii="Times New Roman" w:hAnsi="Times New Roman"/>
                            <w:sz w:val="20"/>
                            <w:szCs w:val="20"/>
                            <w:highlight w:val="yellow"/>
                            <w:lang w:eastAsia="ru-RU"/>
                          </w:rPr>
                          <w:t xml:space="preserve"> дней</w:t>
                        </w:r>
                      </w:p>
                    </w:tc>
                    <w:tc>
                      <w:tcPr>
                        <w:tcW w:w="960" w:type="dxa"/>
                        <w:noWrap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bottom"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</w:tcPr>
                      <w:p w:rsidR="00C000A6" w:rsidRPr="00C000A6" w:rsidRDefault="00C000A6">
                        <w:pPr>
                          <w:rPr>
                            <w:rFonts w:ascii="Times New Roman" w:eastAsia="Times New Roman" w:hAnsi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C000A6" w:rsidRPr="00C000A6" w:rsidTr="006727E3">
                    <w:trPr>
                      <w:trHeight w:val="60"/>
                    </w:trPr>
                    <w:tc>
                      <w:tcPr>
                        <w:tcW w:w="7300" w:type="dxa"/>
                        <w:gridSpan w:val="4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vAlign w:val="center"/>
                      </w:tcPr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По готовности результатов анализов, заключения флюорографии, необходимо пройти консультацию терапевта об </w:t>
                        </w:r>
                        <w:r w:rsidR="00F02E13"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отсутствии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противопоказаний для прохождения оперативного вмешательства, сделать ЭКГ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 xml:space="preserve">При </w:t>
                        </w:r>
                        <w:proofErr w:type="spellStart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>отсутсвии</w:t>
                        </w:r>
                        <w:proofErr w:type="spellEnd"/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t xml:space="preserve"> каких-либо анализов из перечня, доктор имеет право отказать в оперативном вмешательстве.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  <w:br/>
                          <w:t>Лечащий врач может назначить дополнительное обследование исходя из анамнеза пациента</w:t>
                        </w: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6703C2" w:rsidRPr="00C000A6" w:rsidRDefault="006703C2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Иметь при себе:</w:t>
                        </w:r>
                      </w:p>
                      <w:p w:rsidR="00C000A6" w:rsidRPr="00C000A6" w:rsidRDefault="00C000A6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 w:rsidRPr="00C000A6">
                          <w:rPr>
                            <w:sz w:val="20"/>
                            <w:szCs w:val="20"/>
                            <w:lang w:eastAsia="en-US"/>
                          </w:rPr>
                          <w:t>Паспорт, СНИЛС</w:t>
                        </w:r>
                        <w:r w:rsidR="000218A4">
                          <w:rPr>
                            <w:sz w:val="20"/>
                            <w:szCs w:val="20"/>
                            <w:lang w:eastAsia="en-US"/>
                          </w:rPr>
                          <w:t>, результаты анализов, допуски, заключения</w:t>
                        </w:r>
                      </w:p>
                      <w:p w:rsidR="00C000A6" w:rsidRPr="00C000A6" w:rsidRDefault="00FD2F09" w:rsidP="00F832A1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sz w:val="20"/>
                            <w:szCs w:val="20"/>
                            <w:lang w:eastAsia="en-US"/>
                          </w:rPr>
                          <w:t xml:space="preserve">Сменную одежду - халат, сорочка, </w:t>
                        </w:r>
                        <w:r w:rsidR="00C000A6" w:rsidRPr="00C000A6">
                          <w:rPr>
                            <w:sz w:val="20"/>
                            <w:szCs w:val="20"/>
                            <w:lang w:eastAsia="en-US"/>
                          </w:rPr>
                          <w:t xml:space="preserve">носки, тапочки, </w:t>
                        </w:r>
                        <w:r w:rsidR="006727E3">
                          <w:rPr>
                            <w:sz w:val="20"/>
                            <w:szCs w:val="20"/>
                            <w:lang w:eastAsia="en-US"/>
                          </w:rPr>
                          <w:t>зубная паста, зубная щетка, зарядное устройство.</w:t>
                        </w:r>
                      </w:p>
                      <w:p w:rsidR="00C000A6" w:rsidRPr="0007453B" w:rsidRDefault="00C000A6" w:rsidP="00F832A1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shd w:val="clear" w:color="auto" w:fill="FFFFFF"/>
                          <w:spacing w:before="0" w:beforeAutospacing="0" w:after="0" w:afterAutospacing="0" w:line="273" w:lineRule="atLeast"/>
                          <w:jc w:val="center"/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</w:pPr>
                        <w:r w:rsidRPr="0007453B">
                          <w:rPr>
                            <w:b/>
                            <w:sz w:val="20"/>
                            <w:szCs w:val="20"/>
                            <w:lang w:eastAsia="en-US"/>
                          </w:rPr>
                          <w:t>Подготовка:</w:t>
                        </w:r>
                      </w:p>
                      <w:p w:rsidR="00C000A6" w:rsidRPr="00C000A6" w:rsidRDefault="00C000A6">
                        <w:pPr>
                          <w:pStyle w:val="a3"/>
                          <w:shd w:val="clear" w:color="auto" w:fill="FFFFFF"/>
                          <w:spacing w:before="0" w:beforeAutospacing="0" w:after="0" w:afterAutospacing="0" w:line="273" w:lineRule="atLeast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</w:p>
                      <w:p w:rsidR="00C000A6" w:rsidRDefault="00C000A6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/накануне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побрить 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операционную </w:t>
                        </w:r>
                        <w:r w:rsidR="006727E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область</w:t>
                        </w:r>
                        <w:r w:rsidR="00107653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тщательно</w:t>
                        </w:r>
                        <w:r w:rsidR="00BA2AD0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 (при необходимости)</w:t>
                        </w:r>
                        <w:r w:rsidRPr="00C000A6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, принять душ.</w:t>
                        </w:r>
                      </w:p>
                      <w:p w:rsidR="00C000A6" w:rsidRDefault="006727E3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Накануне операции: легкий обед, 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 xml:space="preserve">легкий ужин до 19:00, 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прием жидкостей до 22:0</w:t>
                        </w:r>
                        <w:r w:rsidR="00DF3988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0 (кроме газировок и алкоголя).</w:t>
                        </w: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br/>
                        </w:r>
                        <w:r w:rsidRPr="00FD2F09"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  <w:t>В день операции: не пить, не есть, таблетки не принимать.</w:t>
                        </w:r>
                      </w:p>
                      <w:p w:rsidR="00DF3988" w:rsidRPr="00DF3988" w:rsidRDefault="00DF3988" w:rsidP="00DF3988">
                        <w:pPr>
                          <w:spacing w:line="252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C000A6" w:rsidRPr="00C000A6" w:rsidRDefault="00C000A6">
                        <w:pPr>
                          <w:rPr>
                            <w:rFonts w:ascii="Times New Roman" w:hAnsi="Times New Roman"/>
                            <w:sz w:val="20"/>
                            <w:szCs w:val="20"/>
                            <w:u w:val="single"/>
                            <w:lang w:eastAsia="ru-RU"/>
                          </w:rPr>
                        </w:pPr>
                      </w:p>
                    </w:tc>
                  </w:tr>
                </w:tbl>
                <w:p w:rsidR="00C000A6" w:rsidRDefault="00C000A6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 возникновении вопросов Вы можете звонить напрямую по указанным ниже номерам с понедельника по пятницу с 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</w:rPr>
                    <w:t>8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 xml:space="preserve">-00 до 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</w:rPr>
                    <w:t>17-</w:t>
                  </w:r>
                  <w:r w:rsidRPr="00C000A6">
                    <w:rPr>
                      <w:rFonts w:ascii="Times New Roman" w:hAnsi="Times New Roman"/>
                      <w:sz w:val="20"/>
                      <w:szCs w:val="20"/>
                    </w:rPr>
                    <w:t>00.</w:t>
                  </w:r>
                </w:p>
                <w:p w:rsidR="00F02E13" w:rsidRPr="00C000A6" w:rsidRDefault="00F02E13">
                  <w:pPr>
                    <w:spacing w:line="252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C000A6" w:rsidRPr="00C000A6" w:rsidRDefault="00C000A6" w:rsidP="006703C2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  <w:r w:rsidRPr="00C000A6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8-900-010-14-36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(4822) 399-399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, доп. 6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2</w:t>
                  </w:r>
                  <w:r w:rsidR="00E1558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00</w:t>
                  </w:r>
                  <w:r w:rsidR="00811218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Мар</w:t>
                  </w:r>
                  <w:r w:rsidR="006703C2">
                    <w:rPr>
                      <w:rFonts w:ascii="Times New Roman" w:hAnsi="Times New Roman"/>
                      <w:sz w:val="20"/>
                      <w:szCs w:val="20"/>
                      <w:lang w:eastAsia="ru-RU"/>
                    </w:rPr>
                    <w:t>гарита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:rsidR="00C000A6" w:rsidRPr="00C000A6" w:rsidRDefault="00C000A6">
                  <w:pPr>
                    <w:rPr>
                      <w:rFonts w:ascii="Times New Roman" w:hAnsi="Times New Roman"/>
                      <w:sz w:val="20"/>
                      <w:szCs w:val="20"/>
                      <w:u w:val="single"/>
                      <w:lang w:eastAsia="ru-RU"/>
                    </w:rPr>
                  </w:pPr>
                </w:p>
              </w:tc>
            </w:tr>
          </w:tbl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000A6" w:rsidRPr="00C000A6" w:rsidTr="00C000A6">
        <w:tc>
          <w:tcPr>
            <w:tcW w:w="0" w:type="auto"/>
            <w:vMerge/>
            <w:vAlign w:val="center"/>
            <w:hideMark/>
          </w:tcPr>
          <w:p w:rsidR="00C000A6" w:rsidRPr="00C000A6" w:rsidRDefault="00C000A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000A6" w:rsidRPr="00C000A6" w:rsidRDefault="00C000A6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AA392A" w:rsidRPr="00C000A6" w:rsidRDefault="00AA392A">
      <w:pPr>
        <w:rPr>
          <w:rFonts w:ascii="Times New Roman" w:hAnsi="Times New Roman"/>
          <w:sz w:val="20"/>
          <w:szCs w:val="20"/>
        </w:rPr>
      </w:pPr>
    </w:p>
    <w:sectPr w:rsidR="00AA392A" w:rsidRPr="00C000A6" w:rsidSect="00C000A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015E"/>
    <w:multiLevelType w:val="hybridMultilevel"/>
    <w:tmpl w:val="0B3EA3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61114"/>
    <w:multiLevelType w:val="hybridMultilevel"/>
    <w:tmpl w:val="D6CCC93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A6"/>
    <w:rsid w:val="000075C1"/>
    <w:rsid w:val="000218A4"/>
    <w:rsid w:val="0007453B"/>
    <w:rsid w:val="00107653"/>
    <w:rsid w:val="00163EDF"/>
    <w:rsid w:val="00472733"/>
    <w:rsid w:val="004B5F36"/>
    <w:rsid w:val="006703C2"/>
    <w:rsid w:val="006727E3"/>
    <w:rsid w:val="007969B1"/>
    <w:rsid w:val="00811218"/>
    <w:rsid w:val="00820810"/>
    <w:rsid w:val="008F6C1F"/>
    <w:rsid w:val="00AA392A"/>
    <w:rsid w:val="00BA2AD0"/>
    <w:rsid w:val="00C000A6"/>
    <w:rsid w:val="00C17AF1"/>
    <w:rsid w:val="00DF3988"/>
    <w:rsid w:val="00E15588"/>
    <w:rsid w:val="00EA22DB"/>
    <w:rsid w:val="00F02E13"/>
    <w:rsid w:val="00FD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4B5A-510B-4237-9EA0-D3C88BE0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0A6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0A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000A6"/>
    <w:pPr>
      <w:ind w:left="720"/>
    </w:pPr>
  </w:style>
  <w:style w:type="paragraph" w:styleId="a5">
    <w:name w:val="Balloon Text"/>
    <w:basedOn w:val="a"/>
    <w:link w:val="a6"/>
    <w:uiPriority w:val="99"/>
    <w:semiHidden/>
    <w:unhideWhenUsed/>
    <w:rsid w:val="00C000A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0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6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2020-01-20T13:59:00Z</cp:lastPrinted>
  <dcterms:created xsi:type="dcterms:W3CDTF">2020-02-04T09:28:00Z</dcterms:created>
  <dcterms:modified xsi:type="dcterms:W3CDTF">2021-02-16T11:31:00Z</dcterms:modified>
</cp:coreProperties>
</file>