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CE2C1" w14:textId="77777777" w:rsidR="00C000A6" w:rsidRDefault="00807935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79DAC04C" wp14:editId="58100B3C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000A6" w:rsidRPr="00C000A6" w14:paraId="6C2BE607" w14:textId="77777777" w:rsidTr="00971146">
        <w:trPr>
          <w:trHeight w:val="300"/>
        </w:trPr>
        <w:tc>
          <w:tcPr>
            <w:tcW w:w="0" w:type="auto"/>
            <w:vMerge w:val="restart"/>
            <w:vAlign w:val="center"/>
          </w:tcPr>
          <w:tbl>
            <w:tblPr>
              <w:tblW w:w="93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3"/>
              <w:gridCol w:w="6"/>
            </w:tblGrid>
            <w:tr w:rsidR="00C000A6" w:rsidRPr="00C000A6" w14:paraId="3A356DD4" w14:textId="77777777" w:rsidTr="00AF36E0">
              <w:trPr>
                <w:trHeight w:val="2850"/>
              </w:trPr>
              <w:tc>
                <w:tcPr>
                  <w:tcW w:w="934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947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"/>
                    <w:gridCol w:w="5120"/>
                    <w:gridCol w:w="2285"/>
                    <w:gridCol w:w="1244"/>
                    <w:gridCol w:w="7"/>
                  </w:tblGrid>
                  <w:tr w:rsidR="00C000A6" w:rsidRPr="00C000A6" w14:paraId="3C2C9161" w14:textId="77777777" w:rsidTr="00971146">
                    <w:trPr>
                      <w:trHeight w:val="943"/>
                    </w:trPr>
                    <w:tc>
                      <w:tcPr>
                        <w:tcW w:w="822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63D9F5" w14:textId="77777777" w:rsidR="00C000A6" w:rsidRPr="00807935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807935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14:paraId="4FAD6FA8" w14:textId="77777777" w:rsidR="00107653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4BA17033" w14:textId="77777777" w:rsidR="00107653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B5A2B2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D36036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1F4A43D" w14:textId="77777777" w:rsidTr="00427403">
                    <w:trPr>
                      <w:trHeight w:val="68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14D21AB8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B57CE9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14:paraId="529CAD0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FA7A8C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E02F16C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76E9DB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14D702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D3962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A33387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A0939B1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EF711B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CE9F2E6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A4B32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7A5BFA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275A1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BB8F1A4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11AD1A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9E790C7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618255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5E4962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732245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9A8310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46DF89E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0DF4766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A9F1CB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ADC7DF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AD988A9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65C7C48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518BB88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B77DB8A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C2B24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83D22D0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C6D313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405A3D3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76A7E30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731B494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02E30B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710F3B7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6295A2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13661C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040F63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B895B69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E9787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C054BD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7F9DC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D4508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E2138B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E1DD454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F8494F4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C5304E5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EF9E2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E924922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D0C5B77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7DC8FC6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96743C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9A0EC88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D9F0E2D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EF960F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75CA2C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6296C5B6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384413F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3C7EF1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2B4F9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0985933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FA2C61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28B1D69A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D2BB108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033588C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CD8C820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3826896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CF33129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A2583FF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9828A37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FFD49A1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FE83AD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0E43B0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5347877C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2058BA3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45D9A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EBCAE6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77C2047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FEF22BA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241418BB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586F018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9CAAD8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70E30D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8C3219E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0ED9791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65DC888A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0AF76BB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9996DE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03D96CB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5CEC2E9" w14:textId="77777777" w:rsidR="00C000A6" w:rsidRPr="00C000A6" w:rsidRDefault="00C000A6" w:rsidP="00847E8D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47E8D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8184454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360222A2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736CB4A3" w14:textId="77777777" w:rsidTr="00427403">
                    <w:trPr>
                      <w:trHeight w:val="288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50EBC3D6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7FC4D4B6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214081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FB46E67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07FC4195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14:paraId="230CAC70" w14:textId="77777777" w:rsidTr="00427403">
                    <w:trPr>
                      <w:trHeight w:val="329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C5AC44E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129BE2D" w14:textId="77777777" w:rsidR="006727E3" w:rsidRPr="00C000A6" w:rsidRDefault="006727E3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Мазки на флору и онкопатологию</w:t>
                        </w:r>
                        <w:r w:rsidR="009C4B5C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(АК)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9719605" w14:textId="77777777" w:rsidR="006727E3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14 </w:t>
                        </w:r>
                        <w:r w:rsidR="00AF5BD0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к.д., /</w:t>
                        </w:r>
                        <w:r w:rsidR="005642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1 год</w:t>
                        </w:r>
                      </w:p>
                    </w:tc>
                    <w:tc>
                      <w:tcPr>
                        <w:tcW w:w="1244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5951736" w14:textId="77777777" w:rsidR="006727E3" w:rsidRPr="00C000A6" w:rsidRDefault="006727E3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43A81A7B" w14:textId="77777777" w:rsidR="006727E3" w:rsidRPr="00C000A6" w:rsidRDefault="006727E3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3BFF024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84010AA" w14:textId="77777777"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CCC2AA5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F8CAA1A" w14:textId="77777777" w:rsidR="00C000A6" w:rsidRPr="00C000A6" w:rsidRDefault="00C000A6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226656BA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B19E8A6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48DACE2B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107D6DB" w14:textId="77777777" w:rsidR="00C000A6" w:rsidRPr="00C000A6" w:rsidRDefault="0010765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64CA60B4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42ECCEBA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1C3A0A5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8F6A313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14:paraId="110002F7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D241F4A" w14:textId="77777777"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3DD1214A" w14:textId="77777777" w:rsidR="00C000A6" w:rsidRPr="00C000A6" w:rsidRDefault="00C000A6" w:rsidP="0097114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1AF6F1B2" w14:textId="77777777" w:rsidR="00C000A6" w:rsidRPr="00C000A6" w:rsidRDefault="006727E3" w:rsidP="0097114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14:paraId="0EA2FD07" w14:textId="77777777" w:rsidR="00C000A6" w:rsidRPr="00C000A6" w:rsidRDefault="00C000A6" w:rsidP="0097114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1DD1B456" w14:textId="77777777" w:rsidR="00C000A6" w:rsidRPr="00C000A6" w:rsidRDefault="00C000A6" w:rsidP="0097114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150A9535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87E684A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473BF51" w14:textId="77777777" w:rsidR="00427403" w:rsidRPr="00EC5348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77F577F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48 часов с момента готовности результата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4B4C9181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5376F10E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1EF04242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20AD40A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4756FE8" w14:textId="77777777" w:rsidR="00427403" w:rsidRPr="003C02A4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УЗДГ вен нижних конечностей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2852DCD1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DEE06FC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7F8EA8D7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49874351" w14:textId="77777777" w:rsidTr="00427403">
                    <w:trPr>
                      <w:trHeight w:val="304"/>
                    </w:trPr>
                    <w:tc>
                      <w:tcPr>
                        <w:tcW w:w="81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022AA516" w14:textId="77777777" w:rsidR="00427403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5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390BFEEE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УЗИ органов малого таза</w:t>
                        </w:r>
                      </w:p>
                    </w:tc>
                    <w:tc>
                      <w:tcPr>
                        <w:tcW w:w="22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1C3FC450" w14:textId="77777777" w:rsidR="00427403" w:rsidRPr="00C000A6" w:rsidRDefault="00427403" w:rsidP="004274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До 1 мес.</w:t>
                        </w:r>
                      </w:p>
                    </w:tc>
                    <w:tc>
                      <w:tcPr>
                        <w:tcW w:w="1244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14:paraId="555ADEFE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</w:tcPr>
                      <w:p w14:paraId="1A299D61" w14:textId="77777777" w:rsidR="00427403" w:rsidRPr="00C000A6" w:rsidRDefault="00427403" w:rsidP="004274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27403" w:rsidRPr="00C000A6" w14:paraId="042A75A2" w14:textId="77777777" w:rsidTr="00971146">
                    <w:trPr>
                      <w:trHeight w:val="60"/>
                    </w:trPr>
                    <w:tc>
                      <w:tcPr>
                        <w:tcW w:w="9464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14:paraId="652E534A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D3E280F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49389B0" w14:textId="77777777" w:rsidR="00427403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 необходимо заключение из СПИД. центра</w:t>
                        </w:r>
                      </w:p>
                      <w:p w14:paraId="7B15EE4A" w14:textId="77777777" w:rsidR="00427403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HBS-Ag, HCV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14:paraId="1363866B" w14:textId="77777777" w:rsidR="00427403" w:rsidRPr="00E03676" w:rsidRDefault="00427403" w:rsidP="00427403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  <w:lang w:val="en-US"/>
                          </w:rPr>
                          <w:t>RW</w:t>
                        </w:r>
                        <w:r w:rsidRPr="00AF36E0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–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заключение</w:t>
                        </w:r>
                        <w:r w:rsidRPr="00E03676">
                          <w:rPr>
                            <w:rFonts w:ascii="Times New Roman" w:hAnsi="Times New Roman"/>
                            <w:b/>
                            <w:sz w:val="24"/>
                          </w:rPr>
                          <w:t xml:space="preserve"> дерматовенеролога</w:t>
                        </w:r>
                      </w:p>
                      <w:p w14:paraId="6C28825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691C809E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057F1EEB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14:paraId="78D1D7F6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56FA38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4CA07F2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259F7AF9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723D74CD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3AB6CE37" w14:textId="77777777" w:rsidR="00427403" w:rsidRPr="00C000A6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14:paraId="1211E3A2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14:paraId="5356748C" w14:textId="77777777" w:rsidR="00427403" w:rsidRPr="00C000A6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14:paraId="36C20FA1" w14:textId="77777777" w:rsidR="00427403" w:rsidRPr="00C000A6" w:rsidRDefault="00427403" w:rsidP="00427403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прокладка 4 капли.</w:t>
                        </w:r>
                      </w:p>
                      <w:p w14:paraId="4DDE5520" w14:textId="77777777" w:rsidR="00427403" w:rsidRPr="00807935" w:rsidRDefault="00427403" w:rsidP="00427403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807935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14:paraId="65748AF5" w14:textId="77777777" w:rsidR="00427403" w:rsidRPr="00C000A6" w:rsidRDefault="00427403" w:rsidP="00427403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14:paraId="4303CD25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14:paraId="03E1CCC0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0878A018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14:paraId="16A270FE" w14:textId="77777777" w:rsidR="00427403" w:rsidRDefault="00427403" w:rsidP="004274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  <w:t>В день операции: не пить, не есть, таблетки не принимать.</w:t>
                        </w:r>
                      </w:p>
                      <w:p w14:paraId="70D5838E" w14:textId="77777777" w:rsidR="00427403" w:rsidRPr="00C000A6" w:rsidRDefault="00427403" w:rsidP="00427403">
                        <w:pPr>
                          <w:pStyle w:val="a4"/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" w:type="dxa"/>
                        <w:vAlign w:val="center"/>
                        <w:hideMark/>
                      </w:tcPr>
                      <w:p w14:paraId="4A24E322" w14:textId="77777777" w:rsidR="00427403" w:rsidRPr="00C000A6" w:rsidRDefault="00427403" w:rsidP="004274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14:paraId="6BEF7901" w14:textId="77777777" w:rsidR="00C000A6" w:rsidRPr="00C000A6" w:rsidRDefault="00C000A6" w:rsidP="00971146">
                  <w:pPr>
                    <w:framePr w:hSpace="180" w:wrap="around" w:vAnchor="text" w:hAnchor="text" w:y="1"/>
                    <w:spacing w:line="252" w:lineRule="auto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понедельника по пятницу с 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14:paraId="5D01FB32" w14:textId="77777777" w:rsidR="00C000A6" w:rsidRPr="00C000A6" w:rsidRDefault="00C000A6" w:rsidP="006D5D4C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(4822) 399-399 доб.6</w:t>
                  </w:r>
                  <w:r w:rsidR="006D5D4C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AF283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Мар</w:t>
                  </w:r>
                  <w:r w:rsidR="009E6BA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300E934B" w14:textId="77777777" w:rsidR="00C000A6" w:rsidRPr="00C000A6" w:rsidRDefault="00C000A6" w:rsidP="00971146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2EC31FBB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14:paraId="0EA507E0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14:paraId="065B16B2" w14:textId="77777777" w:rsidTr="00971146">
        <w:tc>
          <w:tcPr>
            <w:tcW w:w="0" w:type="auto"/>
            <w:vMerge/>
            <w:vAlign w:val="center"/>
            <w:hideMark/>
          </w:tcPr>
          <w:p w14:paraId="6B248996" w14:textId="77777777" w:rsidR="00C000A6" w:rsidRPr="00C000A6" w:rsidRDefault="00C000A6" w:rsidP="0097114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3BF20D2" w14:textId="77777777" w:rsidR="00C000A6" w:rsidRPr="00C000A6" w:rsidRDefault="00C000A6" w:rsidP="0097114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F826E9F" w14:textId="77777777" w:rsidR="00AA392A" w:rsidRPr="00C000A6" w:rsidRDefault="00971146" w:rsidP="0097114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textWrapping" w:clear="all"/>
      </w: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0A6"/>
    <w:rsid w:val="00107653"/>
    <w:rsid w:val="001105DA"/>
    <w:rsid w:val="00216825"/>
    <w:rsid w:val="003C02A4"/>
    <w:rsid w:val="003F2A95"/>
    <w:rsid w:val="00427403"/>
    <w:rsid w:val="004B5F36"/>
    <w:rsid w:val="005642A6"/>
    <w:rsid w:val="005B430B"/>
    <w:rsid w:val="00665734"/>
    <w:rsid w:val="006727E3"/>
    <w:rsid w:val="00676FB8"/>
    <w:rsid w:val="006C3862"/>
    <w:rsid w:val="006D5D4C"/>
    <w:rsid w:val="006E46F9"/>
    <w:rsid w:val="00713702"/>
    <w:rsid w:val="00807935"/>
    <w:rsid w:val="00842CF5"/>
    <w:rsid w:val="00847E8D"/>
    <w:rsid w:val="008831CE"/>
    <w:rsid w:val="008A3B15"/>
    <w:rsid w:val="0095324E"/>
    <w:rsid w:val="00971146"/>
    <w:rsid w:val="00972073"/>
    <w:rsid w:val="009C4B5C"/>
    <w:rsid w:val="009E6BA5"/>
    <w:rsid w:val="00AA392A"/>
    <w:rsid w:val="00AF2835"/>
    <w:rsid w:val="00AF36E0"/>
    <w:rsid w:val="00AF5BD0"/>
    <w:rsid w:val="00C000A6"/>
    <w:rsid w:val="00E03676"/>
    <w:rsid w:val="00E646B2"/>
    <w:rsid w:val="00E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6EEB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1B8AD-7F1C-4F4E-AAE6-0FCBC870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Med51</cp:lastModifiedBy>
  <cp:revision>2</cp:revision>
  <cp:lastPrinted>2021-11-30T10:19:00Z</cp:lastPrinted>
  <dcterms:created xsi:type="dcterms:W3CDTF">2022-01-26T11:01:00Z</dcterms:created>
  <dcterms:modified xsi:type="dcterms:W3CDTF">2022-01-26T11:01:00Z</dcterms:modified>
</cp:coreProperties>
</file>